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7BBC" w:rsidRDefault="00CC7BBC" w:rsidP="00CC7BBC">
      <w:pPr>
        <w:jc w:val="center"/>
        <w:rPr>
          <w:rFonts w:ascii="David" w:hAnsi="David"/>
          <w:b/>
          <w:bCs/>
          <w:sz w:val="28"/>
          <w:szCs w:val="28"/>
          <w:rtl/>
        </w:rPr>
      </w:pPr>
      <w:r w:rsidRPr="002F404D">
        <w:rPr>
          <w:rFonts w:ascii="David" w:hAnsi="David"/>
          <w:b/>
          <w:bCs/>
          <w:sz w:val="28"/>
          <w:szCs w:val="28"/>
          <w:rtl/>
        </w:rPr>
        <w:t xml:space="preserve">  </w:t>
      </w:r>
    </w:p>
    <w:p w:rsidR="00CC7BBC" w:rsidRDefault="00CC7BBC" w:rsidP="00CC7BBC">
      <w:pPr>
        <w:jc w:val="center"/>
        <w:rPr>
          <w:rFonts w:ascii="David" w:hAnsi="David"/>
          <w:b/>
          <w:bCs/>
          <w:sz w:val="28"/>
          <w:szCs w:val="28"/>
          <w:rtl/>
        </w:rPr>
      </w:pPr>
    </w:p>
    <w:p w:rsidR="00CC7BBC" w:rsidRDefault="00CC7BBC" w:rsidP="00CC7BBC">
      <w:pPr>
        <w:jc w:val="center"/>
        <w:rPr>
          <w:rFonts w:ascii="Segoe UI Semilight" w:hAnsi="Segoe UI Semilight" w:cs="Segoe UI Semilight"/>
          <w:szCs w:val="24"/>
          <w:rtl/>
        </w:rPr>
      </w:pPr>
      <w:r w:rsidRPr="002F404D">
        <w:rPr>
          <w:rFonts w:ascii="David" w:hAnsi="David"/>
          <w:b/>
          <w:bCs/>
          <w:sz w:val="26"/>
          <w:u w:val="single"/>
          <w:rtl/>
        </w:rPr>
        <w:t xml:space="preserve">תשובות והבהרות לשאלות ובקשות שהתקבלו במסגרת </w:t>
      </w:r>
      <w:r w:rsidRPr="00A65DB0">
        <w:rPr>
          <w:rFonts w:ascii="David" w:hAnsi="David"/>
          <w:b/>
          <w:bCs/>
          <w:sz w:val="26"/>
          <w:u w:val="single"/>
          <w:rtl/>
        </w:rPr>
        <w:t xml:space="preserve">קול קורא </w:t>
      </w:r>
      <w:r>
        <w:rPr>
          <w:rFonts w:ascii="David" w:hAnsi="David" w:hint="cs"/>
          <w:b/>
          <w:bCs/>
          <w:sz w:val="26"/>
          <w:u w:val="single"/>
          <w:rtl/>
        </w:rPr>
        <w:t>19/2024</w:t>
      </w:r>
      <w:r>
        <w:rPr>
          <w:rFonts w:ascii="Segoe UI Semilight" w:hAnsi="Segoe UI Semilight" w:cs="Segoe UI Semilight" w:hint="cs"/>
          <w:szCs w:val="24"/>
          <w:rtl/>
        </w:rPr>
        <w:t xml:space="preserve"> </w:t>
      </w:r>
      <w:r w:rsidRPr="00832CAD">
        <w:rPr>
          <w:rFonts w:ascii="David" w:hAnsi="David"/>
          <w:b/>
          <w:bCs/>
          <w:sz w:val="26"/>
          <w:u w:val="single"/>
          <w:rtl/>
        </w:rPr>
        <w:t>הצעות להשקעת משרד האנרגיה והתשתיות במו"פ</w:t>
      </w:r>
      <w:r w:rsidRPr="00832CAD">
        <w:rPr>
          <w:rFonts w:ascii="David" w:hAnsi="David" w:hint="cs"/>
          <w:b/>
          <w:bCs/>
          <w:sz w:val="26"/>
          <w:u w:val="single"/>
          <w:rtl/>
        </w:rPr>
        <w:t xml:space="preserve"> ב</w:t>
      </w:r>
      <w:r w:rsidRPr="00832CAD">
        <w:rPr>
          <w:rFonts w:ascii="David" w:hAnsi="David"/>
          <w:b/>
          <w:bCs/>
          <w:sz w:val="26"/>
          <w:u w:val="single"/>
          <w:rtl/>
        </w:rPr>
        <w:t>מסלול הזנק ומסלול חלוץ והדגמה</w:t>
      </w:r>
      <w:r w:rsidRPr="00EF48DE">
        <w:rPr>
          <w:rFonts w:ascii="David" w:hAnsi="David"/>
          <w:szCs w:val="24"/>
          <w:rtl/>
        </w:rPr>
        <w:t xml:space="preserve"> </w:t>
      </w:r>
      <w:r w:rsidRPr="009E76C3" w:rsidDel="008D4DF3">
        <w:rPr>
          <w:rFonts w:ascii="David" w:hAnsi="David" w:hint="eastAsia"/>
          <w:szCs w:val="24"/>
          <w:rtl/>
        </w:rPr>
        <w:t xml:space="preserve"> </w:t>
      </w:r>
    </w:p>
    <w:p w:rsidR="00CC7BBC" w:rsidRPr="002F404D" w:rsidRDefault="00CC7BBC" w:rsidP="00CC7BBC">
      <w:pPr>
        <w:rPr>
          <w:rFonts w:ascii="David" w:hAnsi="David"/>
          <w:b/>
          <w:bCs/>
          <w:sz w:val="26"/>
          <w:rtl/>
        </w:rPr>
      </w:pPr>
      <w:r w:rsidRPr="002F404D">
        <w:rPr>
          <w:rFonts w:ascii="David" w:hAnsi="David"/>
          <w:b/>
          <w:bCs/>
          <w:sz w:val="26"/>
          <w:rtl/>
        </w:rPr>
        <w:t>המשרד מתכבד להשיב על שאלות שנתקבלו במסגרת המכרז לעיל</w:t>
      </w:r>
    </w:p>
    <w:p w:rsidR="00CC7BBC" w:rsidRPr="002F404D" w:rsidRDefault="00CC7BBC" w:rsidP="00CC7BBC">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Pr>
          <w:rFonts w:ascii="David" w:hAnsi="David" w:hint="cs"/>
          <w:b/>
          <w:bCs/>
          <w:sz w:val="26"/>
          <w:rtl/>
        </w:rPr>
        <w:t xml:space="preserve"> 29.9.2024 </w:t>
      </w:r>
      <w:r w:rsidRPr="002F404D">
        <w:rPr>
          <w:rFonts w:ascii="David" w:hAnsi="David" w:hint="cs"/>
          <w:b/>
          <w:bCs/>
          <w:sz w:val="26"/>
          <w:rtl/>
        </w:rPr>
        <w:t>בשעה : 14:00</w:t>
      </w:r>
    </w:p>
    <w:p w:rsidR="00CC7BBC" w:rsidRDefault="00CC7BBC" w:rsidP="00CC7BBC">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Pr>
          <w:rFonts w:ascii="David" w:hAnsi="David" w:hint="cs"/>
          <w:b/>
          <w:bCs/>
          <w:sz w:val="26"/>
          <w:rtl/>
        </w:rPr>
        <w:t>8.10.2024</w:t>
      </w:r>
    </w:p>
    <w:p w:rsidR="00CC7BBC" w:rsidRPr="002F404D" w:rsidRDefault="00CC7BBC" w:rsidP="00CC7BBC">
      <w:pPr>
        <w:spacing w:line="360" w:lineRule="auto"/>
        <w:rPr>
          <w:rFonts w:ascii="David" w:hAnsi="David"/>
          <w:b/>
          <w:bCs/>
          <w:sz w:val="26"/>
          <w:rtl/>
        </w:rPr>
      </w:pPr>
      <w:r>
        <w:rPr>
          <w:rFonts w:ascii="David" w:hAnsi="David" w:hint="cs"/>
          <w:b/>
          <w:bCs/>
          <w:sz w:val="26"/>
          <w:rtl/>
        </w:rPr>
        <w:t>מועד אחרון להגשת הצעות: 4.11.2024 בשעה 14:00</w:t>
      </w:r>
    </w:p>
    <w:p w:rsidR="00CC7BBC" w:rsidRPr="002F404D" w:rsidRDefault="00CC7BBC" w:rsidP="00CC7BBC">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Pr>
          <w:rFonts w:ascii="David" w:hAnsi="David" w:hint="cs"/>
          <w:b/>
          <w:bCs/>
          <w:color w:val="2C3E50"/>
          <w:shd w:val="clear" w:color="auto" w:fill="FFFFFF"/>
          <w:rtl/>
        </w:rPr>
        <w:t>מיכאל דנון</w:t>
      </w:r>
    </w:p>
    <w:tbl>
      <w:tblPr>
        <w:tblStyle w:val="TableGrid"/>
        <w:bidiVisual/>
        <w:tblW w:w="9061" w:type="dxa"/>
        <w:tblLook w:val="04A0" w:firstRow="1" w:lastRow="0" w:firstColumn="1" w:lastColumn="0" w:noHBand="0" w:noVBand="1"/>
      </w:tblPr>
      <w:tblGrid>
        <w:gridCol w:w="817"/>
        <w:gridCol w:w="980"/>
        <w:gridCol w:w="1398"/>
        <w:gridCol w:w="4315"/>
        <w:gridCol w:w="1551"/>
      </w:tblGrid>
      <w:tr w:rsidR="00A83BD7" w:rsidRPr="00577C29" w:rsidTr="00A0155E">
        <w:tc>
          <w:tcPr>
            <w:tcW w:w="817" w:type="dxa"/>
          </w:tcPr>
          <w:p w:rsidR="00A83BD7" w:rsidRPr="00577C29" w:rsidRDefault="00CC7BBC" w:rsidP="00B651F8">
            <w:pPr>
              <w:jc w:val="both"/>
              <w:rPr>
                <w:rFonts w:ascii="David" w:hAnsi="David" w:cs="David"/>
                <w:b/>
                <w:bCs/>
                <w:sz w:val="24"/>
                <w:szCs w:val="24"/>
                <w:rtl/>
              </w:rPr>
            </w:pPr>
            <w:r>
              <w:rPr>
                <w:rFonts w:ascii="David" w:hAnsi="David" w:cs="David" w:hint="cs"/>
                <w:b/>
                <w:bCs/>
                <w:sz w:val="24"/>
                <w:szCs w:val="24"/>
                <w:rtl/>
              </w:rPr>
              <w:t>מס' סידורי</w:t>
            </w:r>
            <w:bookmarkStart w:id="0" w:name="_GoBack"/>
            <w:bookmarkEnd w:id="0"/>
          </w:p>
        </w:tc>
        <w:tc>
          <w:tcPr>
            <w:tcW w:w="980" w:type="dxa"/>
          </w:tcPr>
          <w:p w:rsidR="00A83BD7" w:rsidRPr="00577C29" w:rsidRDefault="00A83BD7" w:rsidP="00B651F8">
            <w:pPr>
              <w:jc w:val="both"/>
              <w:rPr>
                <w:rFonts w:ascii="David" w:hAnsi="David" w:cs="David"/>
                <w:b/>
                <w:bCs/>
                <w:sz w:val="24"/>
                <w:szCs w:val="24"/>
                <w:rtl/>
              </w:rPr>
            </w:pPr>
            <w:r w:rsidRPr="00577C29">
              <w:rPr>
                <w:rFonts w:ascii="David" w:hAnsi="David" w:cs="David"/>
                <w:b/>
                <w:bCs/>
                <w:sz w:val="24"/>
                <w:szCs w:val="24"/>
                <w:rtl/>
              </w:rPr>
              <w:t xml:space="preserve">עמ' </w:t>
            </w:r>
          </w:p>
        </w:tc>
        <w:tc>
          <w:tcPr>
            <w:tcW w:w="1398" w:type="dxa"/>
          </w:tcPr>
          <w:p w:rsidR="00A83BD7" w:rsidRPr="00577C29" w:rsidRDefault="00A83BD7" w:rsidP="00B651F8">
            <w:pPr>
              <w:jc w:val="both"/>
              <w:rPr>
                <w:rFonts w:ascii="David" w:hAnsi="David" w:cs="David"/>
                <w:b/>
                <w:bCs/>
                <w:sz w:val="24"/>
                <w:szCs w:val="24"/>
                <w:rtl/>
              </w:rPr>
            </w:pPr>
            <w:r w:rsidRPr="00577C29">
              <w:rPr>
                <w:rFonts w:ascii="David" w:hAnsi="David" w:cs="David"/>
                <w:b/>
                <w:bCs/>
                <w:sz w:val="24"/>
                <w:szCs w:val="24"/>
                <w:rtl/>
              </w:rPr>
              <w:t>מספר סעיף ומסמך</w:t>
            </w:r>
          </w:p>
        </w:tc>
        <w:tc>
          <w:tcPr>
            <w:tcW w:w="4315" w:type="dxa"/>
          </w:tcPr>
          <w:p w:rsidR="00A83BD7" w:rsidRPr="00577C29" w:rsidRDefault="00A83BD7" w:rsidP="00B651F8">
            <w:pPr>
              <w:jc w:val="both"/>
              <w:rPr>
                <w:rFonts w:ascii="David" w:hAnsi="David" w:cs="David"/>
                <w:b/>
                <w:bCs/>
                <w:sz w:val="24"/>
                <w:szCs w:val="24"/>
                <w:rtl/>
              </w:rPr>
            </w:pPr>
            <w:r w:rsidRPr="00577C29">
              <w:rPr>
                <w:rFonts w:ascii="David" w:hAnsi="David" w:cs="David"/>
                <w:b/>
                <w:bCs/>
                <w:sz w:val="24"/>
                <w:szCs w:val="24"/>
                <w:rtl/>
              </w:rPr>
              <w:t>פירוט השאלה / בקשת ההבהרה</w:t>
            </w:r>
          </w:p>
        </w:tc>
        <w:tc>
          <w:tcPr>
            <w:tcW w:w="1551" w:type="dxa"/>
          </w:tcPr>
          <w:p w:rsidR="00A83BD7" w:rsidRPr="00577C29" w:rsidRDefault="00A83BD7" w:rsidP="00B651F8">
            <w:pPr>
              <w:rPr>
                <w:rFonts w:ascii="David" w:hAnsi="David" w:cs="David"/>
                <w:b/>
                <w:bCs/>
                <w:sz w:val="24"/>
                <w:szCs w:val="24"/>
                <w:rtl/>
              </w:rPr>
            </w:pPr>
            <w:r w:rsidRPr="00577C29">
              <w:rPr>
                <w:rFonts w:ascii="David" w:hAnsi="David" w:cs="David"/>
                <w:b/>
                <w:bCs/>
                <w:sz w:val="24"/>
                <w:szCs w:val="24"/>
                <w:rtl/>
              </w:rPr>
              <w:t xml:space="preserve">תשובות </w:t>
            </w:r>
          </w:p>
        </w:tc>
      </w:tr>
      <w:tr w:rsidR="00A83BD7" w:rsidRPr="00577C29" w:rsidTr="00A0155E">
        <w:tc>
          <w:tcPr>
            <w:tcW w:w="817"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1</w:t>
            </w:r>
          </w:p>
        </w:tc>
        <w:tc>
          <w:tcPr>
            <w:tcW w:w="980"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4 </w:t>
            </w:r>
          </w:p>
          <w:p w:rsidR="00A83BD7" w:rsidRPr="0002513B" w:rsidRDefault="00A83BD7" w:rsidP="00B651F8">
            <w:pPr>
              <w:jc w:val="both"/>
              <w:rPr>
                <w:rFonts w:ascii="David" w:hAnsi="David" w:cs="David"/>
                <w:sz w:val="24"/>
                <w:szCs w:val="24"/>
                <w:rtl/>
              </w:rPr>
            </w:pPr>
            <w:r w:rsidRPr="0002513B">
              <w:rPr>
                <w:rFonts w:ascii="David" w:hAnsi="David" w:cs="David"/>
                <w:sz w:val="24"/>
                <w:szCs w:val="24"/>
                <w:rtl/>
              </w:rPr>
              <w:t>29</w:t>
            </w:r>
          </w:p>
        </w:tc>
        <w:tc>
          <w:tcPr>
            <w:tcW w:w="1398"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1 לקול הקורא</w:t>
            </w:r>
          </w:p>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1 להסכם </w:t>
            </w:r>
          </w:p>
        </w:tc>
        <w:tc>
          <w:tcPr>
            <w:tcW w:w="4315"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נבקש להבהיר כי המשרד יהיה אחראי כלפי המציע בשל כל הפרה של חובת הסודיות על ידי הרפרנט. </w:t>
            </w:r>
          </w:p>
          <w:p w:rsidR="00A83BD7" w:rsidRPr="0002513B" w:rsidRDefault="00A83BD7" w:rsidP="00B651F8">
            <w:pPr>
              <w:jc w:val="both"/>
              <w:rPr>
                <w:rFonts w:ascii="David" w:hAnsi="David" w:cs="David"/>
                <w:sz w:val="24"/>
                <w:szCs w:val="24"/>
                <w:rtl/>
              </w:rPr>
            </w:pPr>
          </w:p>
        </w:tc>
        <w:tc>
          <w:tcPr>
            <w:tcW w:w="1551" w:type="dxa"/>
          </w:tcPr>
          <w:p w:rsidR="00A83BD7" w:rsidRPr="0002513B" w:rsidRDefault="00577C29" w:rsidP="00B651F8">
            <w:pPr>
              <w:rPr>
                <w:rFonts w:ascii="David" w:hAnsi="David" w:cs="David"/>
                <w:sz w:val="24"/>
                <w:szCs w:val="24"/>
                <w:rtl/>
              </w:rPr>
            </w:pPr>
            <w:r w:rsidRPr="0002513B">
              <w:rPr>
                <w:rFonts w:ascii="David" w:hAnsi="David" w:cs="David"/>
                <w:sz w:val="24"/>
                <w:szCs w:val="24"/>
                <w:rtl/>
              </w:rPr>
              <w:t>הבקשה נדחית</w:t>
            </w:r>
          </w:p>
        </w:tc>
      </w:tr>
      <w:tr w:rsidR="00A83BD7" w:rsidRPr="00577C29" w:rsidTr="0002513B">
        <w:tc>
          <w:tcPr>
            <w:tcW w:w="817" w:type="dxa"/>
            <w:shd w:val="clear" w:color="auto" w:fill="auto"/>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2</w:t>
            </w:r>
          </w:p>
        </w:tc>
        <w:tc>
          <w:tcPr>
            <w:tcW w:w="980" w:type="dxa"/>
            <w:shd w:val="clear" w:color="auto" w:fill="auto"/>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13</w:t>
            </w:r>
          </w:p>
        </w:tc>
        <w:tc>
          <w:tcPr>
            <w:tcW w:w="1398" w:type="dxa"/>
            <w:shd w:val="clear" w:color="auto" w:fill="auto"/>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5.2.6 לקול הקורא</w:t>
            </w:r>
          </w:p>
        </w:tc>
        <w:tc>
          <w:tcPr>
            <w:tcW w:w="4315" w:type="dxa"/>
            <w:shd w:val="clear" w:color="auto" w:fill="auto"/>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מדוע הפעילות לא יכולה להיעשות באמצעות המציע, שהינו תאגיד? </w:t>
            </w:r>
          </w:p>
          <w:p w:rsidR="00A83BD7" w:rsidRPr="0002513B" w:rsidRDefault="00A83BD7" w:rsidP="00B651F8">
            <w:pPr>
              <w:jc w:val="both"/>
              <w:rPr>
                <w:rFonts w:ascii="David" w:hAnsi="David" w:cs="David"/>
                <w:sz w:val="24"/>
                <w:szCs w:val="24"/>
                <w:rtl/>
              </w:rPr>
            </w:pPr>
          </w:p>
        </w:tc>
        <w:tc>
          <w:tcPr>
            <w:tcW w:w="1551" w:type="dxa"/>
            <w:shd w:val="clear" w:color="auto" w:fill="auto"/>
          </w:tcPr>
          <w:p w:rsidR="00A83BD7" w:rsidRPr="0002513B" w:rsidRDefault="00054D26" w:rsidP="00B651F8">
            <w:pPr>
              <w:rPr>
                <w:rFonts w:ascii="David" w:hAnsi="David" w:cs="David"/>
                <w:color w:val="00B050"/>
                <w:sz w:val="24"/>
                <w:szCs w:val="24"/>
                <w:rtl/>
              </w:rPr>
            </w:pPr>
            <w:r w:rsidRPr="0002513B">
              <w:rPr>
                <w:rFonts w:ascii="David" w:hAnsi="David" w:cs="David"/>
                <w:sz w:val="24"/>
                <w:szCs w:val="24"/>
                <w:rtl/>
              </w:rPr>
              <w:t>ראו תיקון</w:t>
            </w:r>
            <w:r w:rsidR="0002513B">
              <w:rPr>
                <w:rFonts w:ascii="David" w:hAnsi="David" w:cs="David" w:hint="cs"/>
                <w:sz w:val="24"/>
                <w:szCs w:val="24"/>
                <w:rtl/>
              </w:rPr>
              <w:t xml:space="preserve"> שבוצע</w:t>
            </w:r>
            <w:r w:rsidRPr="0002513B">
              <w:rPr>
                <w:rFonts w:ascii="David" w:hAnsi="David" w:cs="David"/>
                <w:sz w:val="24"/>
                <w:szCs w:val="24"/>
                <w:rtl/>
              </w:rPr>
              <w:t xml:space="preserve"> במסמכי הקול קורא</w:t>
            </w:r>
          </w:p>
        </w:tc>
      </w:tr>
      <w:tr w:rsidR="00A83BD7" w:rsidRPr="00577C29" w:rsidTr="00A0155E">
        <w:tc>
          <w:tcPr>
            <w:tcW w:w="817"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3</w:t>
            </w:r>
          </w:p>
        </w:tc>
        <w:tc>
          <w:tcPr>
            <w:tcW w:w="980"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14</w:t>
            </w:r>
          </w:p>
        </w:tc>
        <w:tc>
          <w:tcPr>
            <w:tcW w:w="1398"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5.3.3 לקול הקורא</w:t>
            </w:r>
          </w:p>
        </w:tc>
        <w:tc>
          <w:tcPr>
            <w:tcW w:w="4315" w:type="dxa"/>
          </w:tcPr>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לא סביר שזהותו של הרפרנט תהא חסויה, בדיוק מהטעמים של חשש לניגוד עניינים ושמירת סודיות. </w:t>
            </w:r>
          </w:p>
          <w:p w:rsidR="00A83BD7" w:rsidRPr="0002513B" w:rsidRDefault="00A83BD7" w:rsidP="00B651F8">
            <w:pPr>
              <w:jc w:val="both"/>
              <w:rPr>
                <w:rFonts w:ascii="David" w:hAnsi="David" w:cs="David"/>
                <w:sz w:val="24"/>
                <w:szCs w:val="24"/>
                <w:rtl/>
              </w:rPr>
            </w:pPr>
            <w:r w:rsidRPr="0002513B">
              <w:rPr>
                <w:rFonts w:ascii="David" w:hAnsi="David" w:cs="David"/>
                <w:sz w:val="24"/>
                <w:szCs w:val="24"/>
                <w:rtl/>
              </w:rPr>
              <w:t xml:space="preserve">כמו כן, נבקש כי העברת כל מידע לקבלת חוות דעת מגורמים פנים ממשלתיים אחרים תהא כפופה לחובת סודיות וכי המשרד יהיה אחראי כלפי המציע בשל כל הפרה של חובת הסודיות על ידי אותם גורמים. </w:t>
            </w:r>
          </w:p>
          <w:p w:rsidR="00A83BD7" w:rsidRPr="0002513B" w:rsidRDefault="00A83BD7" w:rsidP="00B651F8">
            <w:pPr>
              <w:jc w:val="both"/>
              <w:rPr>
                <w:rFonts w:ascii="David" w:hAnsi="David" w:cs="David"/>
                <w:sz w:val="24"/>
                <w:szCs w:val="24"/>
                <w:rtl/>
              </w:rPr>
            </w:pPr>
          </w:p>
        </w:tc>
        <w:tc>
          <w:tcPr>
            <w:tcW w:w="1551" w:type="dxa"/>
          </w:tcPr>
          <w:p w:rsidR="00A83BD7" w:rsidRPr="0002513B" w:rsidRDefault="006E6509" w:rsidP="00B651F8">
            <w:pPr>
              <w:rPr>
                <w:rFonts w:ascii="David" w:hAnsi="David" w:cs="David"/>
                <w:sz w:val="24"/>
                <w:szCs w:val="24"/>
                <w:rtl/>
              </w:rPr>
            </w:pPr>
            <w:r w:rsidRPr="0002513B">
              <w:rPr>
                <w:rFonts w:ascii="David" w:hAnsi="David" w:cs="David"/>
                <w:sz w:val="24"/>
                <w:szCs w:val="24"/>
                <w:rtl/>
              </w:rPr>
              <w:t>הבקשה נדחית</w:t>
            </w:r>
            <w:r w:rsidR="005C607A" w:rsidRPr="0002513B">
              <w:rPr>
                <w:rFonts w:ascii="David" w:hAnsi="David" w:cs="David"/>
                <w:sz w:val="24"/>
                <w:szCs w:val="24"/>
                <w:rtl/>
              </w:rPr>
              <w:t xml:space="preserve"> </w:t>
            </w:r>
            <w:r w:rsidR="001402FF" w:rsidRPr="0002513B">
              <w:rPr>
                <w:rFonts w:ascii="David" w:hAnsi="David" w:cs="David"/>
                <w:sz w:val="24"/>
                <w:szCs w:val="24"/>
                <w:rtl/>
              </w:rPr>
              <w:t>ראו תשובה לשאלה 1.</w:t>
            </w:r>
          </w:p>
        </w:tc>
      </w:tr>
      <w:tr w:rsidR="00A83BD7" w:rsidRPr="00577C29" w:rsidTr="00A0155E">
        <w:tc>
          <w:tcPr>
            <w:tcW w:w="817"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4</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16</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6 לקול הקורא + נספח ח'</w:t>
            </w:r>
          </w:p>
        </w:tc>
        <w:tc>
          <w:tcPr>
            <w:tcW w:w="4315" w:type="dxa"/>
          </w:tcPr>
          <w:p w:rsidR="00A83BD7" w:rsidRPr="00577C29" w:rsidRDefault="00A83BD7" w:rsidP="00B651F8">
            <w:pPr>
              <w:jc w:val="both"/>
              <w:rPr>
                <w:rFonts w:ascii="David" w:hAnsi="David" w:cs="David"/>
                <w:sz w:val="24"/>
                <w:szCs w:val="24"/>
              </w:rPr>
            </w:pPr>
            <w:r w:rsidRPr="00577C29">
              <w:rPr>
                <w:rFonts w:ascii="David" w:hAnsi="David" w:cs="David"/>
                <w:sz w:val="24"/>
                <w:szCs w:val="24"/>
                <w:rtl/>
              </w:rPr>
              <w:t xml:space="preserve">אתם מבקשים הצהרות בנושא ניגוד העניינים לא רק מהחוקר, אלא </w:t>
            </w:r>
            <w:proofErr w:type="spellStart"/>
            <w:r w:rsidRPr="00577C29">
              <w:rPr>
                <w:rFonts w:ascii="David" w:hAnsi="David" w:cs="David"/>
                <w:sz w:val="24"/>
                <w:szCs w:val="24"/>
                <w:rtl/>
              </w:rPr>
              <w:t>מהמציע</w:t>
            </w:r>
            <w:proofErr w:type="spellEnd"/>
            <w:r w:rsidRPr="00577C29">
              <w:rPr>
                <w:rFonts w:ascii="David" w:hAnsi="David" w:cs="David"/>
                <w:sz w:val="24"/>
                <w:szCs w:val="24"/>
                <w:rtl/>
              </w:rPr>
              <w:t xml:space="preserve"> עצמו. לנו כמוסד אקדמי, אין אפשרות לתת הצהרות מעין אלו שמבוקשות על ידכם למעשה, בשם </w:t>
            </w:r>
            <w:r w:rsidRPr="00577C29">
              <w:rPr>
                <w:rFonts w:ascii="David" w:hAnsi="David" w:cs="David"/>
                <w:b/>
                <w:bCs/>
                <w:sz w:val="24"/>
                <w:szCs w:val="24"/>
                <w:rtl/>
              </w:rPr>
              <w:t>כל חוקר וחוקר בטכניון (מאות במספר)</w:t>
            </w:r>
            <w:r w:rsidRPr="00577C29">
              <w:rPr>
                <w:rFonts w:ascii="David" w:hAnsi="David" w:cs="David"/>
                <w:sz w:val="24"/>
                <w:szCs w:val="24"/>
                <w:rtl/>
              </w:rPr>
              <w:t xml:space="preserve">. </w:t>
            </w:r>
            <w:r w:rsidRPr="00577C29">
              <w:rPr>
                <w:rFonts w:ascii="David" w:hAnsi="David" w:cs="David"/>
                <w:sz w:val="24"/>
                <w:szCs w:val="24"/>
                <w:u w:val="single"/>
                <w:rtl/>
              </w:rPr>
              <w:t>אנחנו אקדמיה</w:t>
            </w:r>
            <w:r w:rsidRPr="00577C29">
              <w:rPr>
                <w:rFonts w:ascii="David" w:hAnsi="David" w:cs="David"/>
                <w:sz w:val="24"/>
                <w:szCs w:val="24"/>
                <w:rtl/>
              </w:rPr>
              <w:t xml:space="preserve"> לא חברה פרטית שמבצעת מחקרים והחופש האקדמי אינו מאפשר זאת. </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החוקר הספציפי בוודאי שלא יהיה בניגוד עניינים. אנחנו מן הסתם לוקחים אחריות לכך. יחד עם זאת, נבקש להבהיר</w:t>
            </w:r>
            <w:r w:rsidRPr="00577C29">
              <w:rPr>
                <w:rFonts w:ascii="David" w:hAnsi="David" w:cs="David"/>
                <w:sz w:val="24"/>
                <w:szCs w:val="24"/>
              </w:rPr>
              <w:t xml:space="preserve"> </w:t>
            </w:r>
            <w:r w:rsidRPr="00577C29">
              <w:rPr>
                <w:rFonts w:ascii="David" w:hAnsi="David" w:cs="David"/>
                <w:sz w:val="24"/>
                <w:szCs w:val="24"/>
                <w:rtl/>
              </w:rPr>
              <w:t>החופש האקדמי ובמסגרתו היכולת לבצע למשל מחקרים דומים באופן שזה לא ייחשב ניגוד עניינים,</w:t>
            </w:r>
            <w:r w:rsidRPr="00577C29">
              <w:rPr>
                <w:rFonts w:ascii="David" w:hAnsi="David" w:cs="David"/>
                <w:sz w:val="24"/>
                <w:szCs w:val="24"/>
              </w:rPr>
              <w:t xml:space="preserve"> </w:t>
            </w:r>
            <w:r w:rsidRPr="00577C29">
              <w:rPr>
                <w:rFonts w:ascii="David" w:hAnsi="David" w:cs="David"/>
                <w:sz w:val="24"/>
                <w:szCs w:val="24"/>
                <w:rtl/>
              </w:rPr>
              <w:t xml:space="preserve">חייב להישמר (גם בעניינו של אותו חוקר שיגיש את ההצעה). </w:t>
            </w:r>
          </w:p>
          <w:p w:rsidR="00A83BD7" w:rsidRPr="00577C29" w:rsidRDefault="00A83BD7" w:rsidP="00B651F8">
            <w:pPr>
              <w:jc w:val="both"/>
              <w:rPr>
                <w:rFonts w:ascii="David" w:hAnsi="David" w:cs="David"/>
                <w:sz w:val="24"/>
                <w:szCs w:val="24"/>
                <w:rtl/>
              </w:rPr>
            </w:pP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נבקש אם כן, להבהיר, גם בהסכם וגם בנספח כי: "ההתחייבות בנושא העדר ניגוד עניינים הינה של החוקר בלבד" וכי: "ברור למשרד כי החוקר עשוי לפעול אקדמית בפעילויות נוספות מקבילות/דומות בנושא המחקר".  </w:t>
            </w:r>
          </w:p>
          <w:p w:rsidR="00A83BD7" w:rsidRPr="00577C29" w:rsidRDefault="00A83BD7" w:rsidP="00B651F8">
            <w:pPr>
              <w:jc w:val="both"/>
              <w:rPr>
                <w:rFonts w:ascii="David" w:hAnsi="David" w:cs="David"/>
                <w:sz w:val="24"/>
                <w:szCs w:val="24"/>
                <w:rtl/>
              </w:rPr>
            </w:pPr>
          </w:p>
        </w:tc>
        <w:tc>
          <w:tcPr>
            <w:tcW w:w="1551" w:type="dxa"/>
          </w:tcPr>
          <w:p w:rsidR="00A83BD7" w:rsidRPr="00577C29" w:rsidRDefault="00577C29" w:rsidP="00B651F8">
            <w:pPr>
              <w:rPr>
                <w:rFonts w:ascii="David" w:hAnsi="David" w:cs="David"/>
                <w:sz w:val="24"/>
                <w:szCs w:val="24"/>
                <w:rtl/>
              </w:rPr>
            </w:pPr>
            <w:r>
              <w:rPr>
                <w:rFonts w:ascii="David" w:hAnsi="David" w:cs="David"/>
                <w:sz w:val="24"/>
                <w:szCs w:val="24"/>
                <w:rtl/>
              </w:rPr>
              <w:t>הבקשה נדחית</w:t>
            </w:r>
          </w:p>
        </w:tc>
      </w:tr>
      <w:tr w:rsidR="00A83BD7" w:rsidRPr="00577C29" w:rsidTr="00A0155E">
        <w:tc>
          <w:tcPr>
            <w:tcW w:w="817" w:type="dxa"/>
          </w:tcPr>
          <w:p w:rsidR="00A83BD7" w:rsidRPr="00577C29" w:rsidRDefault="00A83BD7" w:rsidP="00B651F8">
            <w:pPr>
              <w:jc w:val="both"/>
              <w:rPr>
                <w:rFonts w:ascii="David" w:hAnsi="David" w:cs="David"/>
                <w:sz w:val="24"/>
                <w:szCs w:val="24"/>
              </w:rPr>
            </w:pPr>
            <w:r w:rsidRPr="00577C29">
              <w:rPr>
                <w:rFonts w:ascii="David" w:hAnsi="David" w:cs="David"/>
                <w:sz w:val="24"/>
                <w:szCs w:val="24"/>
                <w:rtl/>
              </w:rPr>
              <w:t>5</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Pr>
              <w:t>17</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40 </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Pr>
              <w:t>8.3</w:t>
            </w:r>
            <w:r w:rsidRPr="00577C29">
              <w:rPr>
                <w:rFonts w:ascii="David" w:hAnsi="David" w:cs="David"/>
                <w:sz w:val="24"/>
                <w:szCs w:val="24"/>
                <w:rtl/>
              </w:rPr>
              <w:t xml:space="preserve"> לקול הקורא + סע' 18-20 להסכם + אישור הביטוח</w:t>
            </w:r>
          </w:p>
        </w:tc>
        <w:tc>
          <w:tcPr>
            <w:tcW w:w="4315"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כל נושאי הביטוח יהיו כפופים לאישור יועצי הביטוח של הצדדים ויוסכמו בנפרד בין הצדדים. </w:t>
            </w:r>
          </w:p>
        </w:tc>
        <w:tc>
          <w:tcPr>
            <w:tcW w:w="1551" w:type="dxa"/>
          </w:tcPr>
          <w:p w:rsidR="00A83BD7" w:rsidRPr="00577C29" w:rsidRDefault="00577C29" w:rsidP="00B651F8">
            <w:pPr>
              <w:rPr>
                <w:rFonts w:ascii="David" w:hAnsi="David" w:cs="David"/>
                <w:sz w:val="24"/>
                <w:szCs w:val="24"/>
                <w:rtl/>
              </w:rPr>
            </w:pPr>
            <w:r>
              <w:rPr>
                <w:rFonts w:ascii="David" w:hAnsi="David" w:cs="David"/>
                <w:sz w:val="24"/>
                <w:szCs w:val="24"/>
                <w:rtl/>
              </w:rPr>
              <w:t>הבקשה נדחית</w:t>
            </w:r>
          </w:p>
        </w:tc>
      </w:tr>
      <w:tr w:rsidR="00A83BD7" w:rsidRPr="00577C29" w:rsidTr="00A0155E">
        <w:tc>
          <w:tcPr>
            <w:tcW w:w="817"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6</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18</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19</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34</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45</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9.4, 9.5 בקול הקורא</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11(א)(1), 23 בהסכם</w:t>
            </w:r>
          </w:p>
        </w:tc>
        <w:tc>
          <w:tcPr>
            <w:tcW w:w="4315"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נבקש הבהרה, כי הוראת הקיזוז תהווה חלף לערבות הנדרשת בסעיפים 9.3 ו-9.4 בקול הקורא וסעיפים 11(א)(1) ו-23 בהסכם.</w:t>
            </w:r>
          </w:p>
        </w:tc>
        <w:tc>
          <w:tcPr>
            <w:tcW w:w="1551" w:type="dxa"/>
          </w:tcPr>
          <w:p w:rsidR="00A83BD7" w:rsidRPr="00577C29" w:rsidRDefault="001C2FE4" w:rsidP="00B651F8">
            <w:pPr>
              <w:rPr>
                <w:rFonts w:ascii="David" w:hAnsi="David" w:cs="David"/>
                <w:sz w:val="24"/>
                <w:szCs w:val="24"/>
                <w:rtl/>
              </w:rPr>
            </w:pPr>
            <w:r w:rsidRPr="00577C29">
              <w:rPr>
                <w:rFonts w:ascii="David" w:hAnsi="David" w:cs="David"/>
                <w:sz w:val="24"/>
                <w:szCs w:val="24"/>
                <w:rtl/>
              </w:rPr>
              <w:t xml:space="preserve">הדרישה כבר מופיעה במסמכי המכרז  </w:t>
            </w:r>
          </w:p>
        </w:tc>
      </w:tr>
      <w:tr w:rsidR="00A83BD7" w:rsidRPr="00577C29" w:rsidTr="00A0155E">
        <w:tc>
          <w:tcPr>
            <w:tcW w:w="817"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lastRenderedPageBreak/>
              <w:t>7</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20</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10.14 לקול הקורא</w:t>
            </w:r>
          </w:p>
        </w:tc>
        <w:tc>
          <w:tcPr>
            <w:tcW w:w="4315"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נבקש כי לאחר המילים "מסיבה כלשהי" יהיה רשום "הקשורים במציע". לא סביר כי מ"כל סיבה" תבטלו דה פקטו זכיה. </w:t>
            </w:r>
          </w:p>
        </w:tc>
        <w:tc>
          <w:tcPr>
            <w:tcW w:w="1551" w:type="dxa"/>
          </w:tcPr>
          <w:p w:rsidR="00A83BD7"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A83BD7" w:rsidRPr="00577C29" w:rsidTr="00A0155E">
        <w:tc>
          <w:tcPr>
            <w:tcW w:w="817"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8</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31</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6.ג. בהסכם</w:t>
            </w:r>
          </w:p>
        </w:tc>
        <w:tc>
          <w:tcPr>
            <w:tcW w:w="4315"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נבקש הבהרה כי במקרה של ביטול מסיבה שאין הצדקה לביצוע התוכנית, יושבו ליזם גם ההוצאות שהתחייב לשלם עד למועד הביטול, ושלא ניתן לבטלם במאמץ סביר.  </w:t>
            </w:r>
          </w:p>
          <w:p w:rsidR="00A83BD7" w:rsidRPr="00577C29" w:rsidRDefault="00A83BD7" w:rsidP="00B651F8">
            <w:pPr>
              <w:jc w:val="both"/>
              <w:rPr>
                <w:rFonts w:ascii="David" w:hAnsi="David" w:cs="David"/>
                <w:sz w:val="24"/>
                <w:szCs w:val="24"/>
                <w:rtl/>
              </w:rPr>
            </w:pPr>
          </w:p>
        </w:tc>
        <w:tc>
          <w:tcPr>
            <w:tcW w:w="1551" w:type="dxa"/>
          </w:tcPr>
          <w:p w:rsidR="00A83BD7" w:rsidRPr="00577C29" w:rsidRDefault="00054D26" w:rsidP="00B651F8">
            <w:pPr>
              <w:rPr>
                <w:rFonts w:ascii="David" w:hAnsi="David" w:cs="David"/>
                <w:sz w:val="24"/>
                <w:szCs w:val="24"/>
                <w:rtl/>
              </w:rPr>
            </w:pPr>
            <w:r w:rsidRPr="00577C29">
              <w:rPr>
                <w:rFonts w:ascii="David" w:hAnsi="David" w:cs="David"/>
                <w:sz w:val="24"/>
                <w:szCs w:val="24"/>
                <w:rtl/>
              </w:rPr>
              <w:t>הבקשה נדחית. ראו סעיף 21.ד. להסכם</w:t>
            </w:r>
          </w:p>
        </w:tc>
      </w:tr>
      <w:tr w:rsidR="00A83BD7" w:rsidRPr="00577C29" w:rsidTr="00A0155E">
        <w:tc>
          <w:tcPr>
            <w:tcW w:w="817"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9</w:t>
            </w:r>
          </w:p>
        </w:tc>
        <w:tc>
          <w:tcPr>
            <w:tcW w:w="980"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31</w:t>
            </w:r>
          </w:p>
        </w:tc>
        <w:tc>
          <w:tcPr>
            <w:tcW w:w="1398"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6.ד. + 21.ה</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להסכם </w:t>
            </w:r>
          </w:p>
        </w:tc>
        <w:tc>
          <w:tcPr>
            <w:tcW w:w="4315" w:type="dxa"/>
          </w:tcPr>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נבקש להבהיר כי המשרד לא יהיה זכאי לזכויותיו על פי סעיף 16, אלא ביחס לתשלומים שביצע בפועל. </w:t>
            </w:r>
          </w:p>
          <w:p w:rsidR="00A83BD7" w:rsidRPr="00577C29" w:rsidRDefault="00A83BD7" w:rsidP="00B651F8">
            <w:pPr>
              <w:jc w:val="both"/>
              <w:rPr>
                <w:rFonts w:ascii="David" w:hAnsi="David" w:cs="David"/>
                <w:sz w:val="24"/>
                <w:szCs w:val="24"/>
                <w:rtl/>
              </w:rPr>
            </w:pPr>
            <w:r w:rsidRPr="00577C29">
              <w:rPr>
                <w:rFonts w:ascii="David" w:hAnsi="David" w:cs="David"/>
                <w:sz w:val="24"/>
                <w:szCs w:val="24"/>
                <w:rtl/>
              </w:rPr>
              <w:t xml:space="preserve"> (באם אני מחזירה את כל הכסף שקיבלתי, לא סביר שהמשרד יהיה רשאי לעשות שימוש בתוצרי הידע). </w:t>
            </w:r>
          </w:p>
          <w:p w:rsidR="00A83BD7" w:rsidRPr="00577C29" w:rsidRDefault="00A83BD7" w:rsidP="00B651F8">
            <w:pPr>
              <w:jc w:val="both"/>
              <w:rPr>
                <w:rFonts w:ascii="David" w:hAnsi="David" w:cs="David"/>
                <w:sz w:val="24"/>
                <w:szCs w:val="24"/>
                <w:rtl/>
              </w:rPr>
            </w:pPr>
          </w:p>
        </w:tc>
        <w:tc>
          <w:tcPr>
            <w:tcW w:w="1551" w:type="dxa"/>
          </w:tcPr>
          <w:p w:rsidR="00A83BD7"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10</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31</w:t>
            </w:r>
          </w:p>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8.ג. להסכם</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להבהיר כי המשרד יהיה אחראי כלפי המציע בשל כל הפרה של חובת הסודיות על ידי הממונה. </w:t>
            </w:r>
          </w:p>
          <w:p w:rsidR="00096AFB" w:rsidRPr="00577C29" w:rsidRDefault="00096AFB" w:rsidP="00B651F8">
            <w:pPr>
              <w:jc w:val="both"/>
              <w:rPr>
                <w:rFonts w:ascii="David" w:hAnsi="David" w:cs="David"/>
                <w:sz w:val="24"/>
                <w:szCs w:val="24"/>
                <w:highlight w:val="magenta"/>
                <w:rtl/>
              </w:rPr>
            </w:pPr>
          </w:p>
        </w:tc>
        <w:tc>
          <w:tcPr>
            <w:tcW w:w="1551" w:type="dxa"/>
          </w:tcPr>
          <w:p w:rsidR="00577C29" w:rsidRPr="00577C29" w:rsidRDefault="001402FF" w:rsidP="00577C29">
            <w:pPr>
              <w:rPr>
                <w:rFonts w:ascii="David" w:hAnsi="David" w:cs="David"/>
                <w:sz w:val="24"/>
                <w:szCs w:val="24"/>
                <w:rtl/>
              </w:rPr>
            </w:pPr>
            <w:r w:rsidRPr="00577C29">
              <w:rPr>
                <w:rFonts w:ascii="David" w:hAnsi="David" w:cs="David"/>
                <w:sz w:val="24"/>
                <w:szCs w:val="24"/>
                <w:rtl/>
              </w:rPr>
              <w:t xml:space="preserve">הבקשה </w:t>
            </w:r>
            <w:r w:rsidR="00577C29">
              <w:rPr>
                <w:rFonts w:ascii="David" w:hAnsi="David" w:cs="David"/>
                <w:sz w:val="24"/>
                <w:szCs w:val="24"/>
                <w:rtl/>
              </w:rPr>
              <w:t>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11</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32</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Pr>
              <w:t>9</w:t>
            </w:r>
            <w:r w:rsidRPr="00577C29">
              <w:rPr>
                <w:rFonts w:ascii="David" w:hAnsi="David" w:cs="David"/>
                <w:sz w:val="24"/>
                <w:szCs w:val="24"/>
                <w:rtl/>
              </w:rPr>
              <w:t>(א) בהסכם</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נבקש הבהרה כי במקרה של מוסד אקדמי ניתן להסתפק בדו"ח כספי שיאושר ע"י מנהל החשבונות של המוסד האקדמי (ולא ע"י רו"ח חיצוני), גם במקרים בהם התמורה השנתית הממוצעת שמשלם המשרד עולה על 400,000 ₪.</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12</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28</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11(א)(1) בהסכם</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שסכום המקדמה יהיה בסך של 25% מהתקציב המאושר, כמקובל בהתקשרויות מול משרדי ממשלה. </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13</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35</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12.ב. להסכם</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להבהיר כי אישור הממונה ייעשה במסגרת 45 הימים המיועדים לתשלום כך שהתשלום יבוצע תוך 45 ימים ממועד המצאת החשבונית. </w:t>
            </w:r>
          </w:p>
          <w:p w:rsidR="00096AFB" w:rsidRPr="00577C29" w:rsidRDefault="00096AFB" w:rsidP="00B651F8">
            <w:pPr>
              <w:jc w:val="both"/>
              <w:rPr>
                <w:rFonts w:ascii="David" w:hAnsi="David" w:cs="David"/>
                <w:sz w:val="24"/>
                <w:szCs w:val="24"/>
                <w:rtl/>
              </w:rPr>
            </w:pPr>
          </w:p>
        </w:tc>
        <w:tc>
          <w:tcPr>
            <w:tcW w:w="1551" w:type="dxa"/>
          </w:tcPr>
          <w:p w:rsidR="00096AFB" w:rsidRPr="00577C29" w:rsidRDefault="00096AFB"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14</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37</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16.א.</w:t>
            </w:r>
          </w:p>
          <w:p w:rsidR="00096AFB" w:rsidRPr="00577C29" w:rsidRDefault="00096AFB" w:rsidP="00B651F8">
            <w:pPr>
              <w:jc w:val="both"/>
              <w:rPr>
                <w:rFonts w:ascii="David" w:hAnsi="David" w:cs="David"/>
                <w:sz w:val="24"/>
                <w:szCs w:val="24"/>
                <w:rtl/>
              </w:rPr>
            </w:pP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יש טעות סופר – במקום 25% צריך להיות כתוב 5%. </w:t>
            </w:r>
          </w:p>
          <w:p w:rsidR="00096AFB" w:rsidRPr="00577C29" w:rsidRDefault="00096AFB" w:rsidP="00B651F8">
            <w:pPr>
              <w:jc w:val="both"/>
              <w:rPr>
                <w:rFonts w:ascii="David" w:hAnsi="David" w:cs="David"/>
                <w:sz w:val="24"/>
                <w:szCs w:val="24"/>
                <w:rtl/>
              </w:rPr>
            </w:pPr>
          </w:p>
        </w:tc>
        <w:tc>
          <w:tcPr>
            <w:tcW w:w="1551" w:type="dxa"/>
          </w:tcPr>
          <w:p w:rsidR="00096AFB" w:rsidRPr="00577C29" w:rsidRDefault="001402FF"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02513B">
        <w:tc>
          <w:tcPr>
            <w:tcW w:w="817" w:type="dxa"/>
            <w:shd w:val="clear" w:color="auto" w:fill="auto"/>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15</w:t>
            </w:r>
          </w:p>
        </w:tc>
        <w:tc>
          <w:tcPr>
            <w:tcW w:w="980" w:type="dxa"/>
            <w:shd w:val="clear" w:color="auto" w:fill="auto"/>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39</w:t>
            </w:r>
          </w:p>
        </w:tc>
        <w:tc>
          <w:tcPr>
            <w:tcW w:w="1398" w:type="dxa"/>
            <w:shd w:val="clear" w:color="auto" w:fill="auto"/>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16.ג.3</w:t>
            </w:r>
          </w:p>
          <w:p w:rsidR="00096AFB" w:rsidRPr="00577C29" w:rsidRDefault="00096AFB" w:rsidP="00B651F8">
            <w:pPr>
              <w:jc w:val="both"/>
              <w:rPr>
                <w:rFonts w:ascii="David" w:hAnsi="David" w:cs="David"/>
                <w:sz w:val="24"/>
                <w:szCs w:val="24"/>
                <w:rtl/>
              </w:rPr>
            </w:pPr>
          </w:p>
        </w:tc>
        <w:tc>
          <w:tcPr>
            <w:tcW w:w="4315" w:type="dxa"/>
            <w:shd w:val="clear" w:color="auto" w:fill="auto"/>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צריך לרשום במקום "מניות היזם" – "מניות </w:t>
            </w:r>
            <w:proofErr w:type="spellStart"/>
            <w:r w:rsidRPr="00577C29">
              <w:rPr>
                <w:rFonts w:ascii="David" w:hAnsi="David" w:cs="David"/>
                <w:sz w:val="24"/>
                <w:szCs w:val="24"/>
                <w:rtl/>
              </w:rPr>
              <w:t>היישות</w:t>
            </w:r>
            <w:proofErr w:type="spellEnd"/>
            <w:r w:rsidRPr="00577C29">
              <w:rPr>
                <w:rFonts w:ascii="David" w:hAnsi="David" w:cs="David"/>
                <w:sz w:val="24"/>
                <w:szCs w:val="24"/>
                <w:rtl/>
              </w:rPr>
              <w:t xml:space="preserve"> הייעודית".</w:t>
            </w:r>
          </w:p>
          <w:p w:rsidR="00096AFB" w:rsidRPr="00577C29" w:rsidRDefault="00096AFB" w:rsidP="00B651F8">
            <w:pPr>
              <w:jc w:val="both"/>
              <w:rPr>
                <w:rFonts w:ascii="David" w:hAnsi="David" w:cs="David"/>
                <w:sz w:val="24"/>
                <w:szCs w:val="24"/>
                <w:rtl/>
              </w:rPr>
            </w:pPr>
          </w:p>
        </w:tc>
        <w:tc>
          <w:tcPr>
            <w:tcW w:w="1551" w:type="dxa"/>
            <w:shd w:val="clear" w:color="auto" w:fill="auto"/>
          </w:tcPr>
          <w:p w:rsidR="00096AFB" w:rsidRPr="00577C29" w:rsidRDefault="00B651F8" w:rsidP="0002513B">
            <w:pPr>
              <w:rPr>
                <w:rFonts w:ascii="David" w:hAnsi="David" w:cs="David"/>
                <w:sz w:val="24"/>
                <w:szCs w:val="24"/>
                <w:rtl/>
              </w:rPr>
            </w:pPr>
            <w:r w:rsidRPr="00577C29">
              <w:rPr>
                <w:rFonts w:ascii="David" w:hAnsi="David" w:cs="David"/>
                <w:sz w:val="24"/>
                <w:szCs w:val="24"/>
                <w:rtl/>
              </w:rPr>
              <w:t xml:space="preserve">ראו תיקון </w:t>
            </w:r>
            <w:r w:rsidR="0002513B">
              <w:rPr>
                <w:rFonts w:ascii="David" w:hAnsi="David" w:cs="David" w:hint="cs"/>
                <w:sz w:val="24"/>
                <w:szCs w:val="24"/>
                <w:rtl/>
              </w:rPr>
              <w:t>במסמכי</w:t>
            </w:r>
            <w:r w:rsidR="0002513B">
              <w:rPr>
                <w:rFonts w:ascii="David" w:hAnsi="David" w:cs="David"/>
                <w:sz w:val="24"/>
                <w:szCs w:val="24"/>
                <w:rtl/>
              </w:rPr>
              <w:t xml:space="preserve"> </w:t>
            </w:r>
            <w:r w:rsidR="0002513B">
              <w:rPr>
                <w:rFonts w:ascii="David" w:hAnsi="David" w:cs="David" w:hint="cs"/>
                <w:sz w:val="24"/>
                <w:szCs w:val="24"/>
                <w:rtl/>
              </w:rPr>
              <w:t>ה</w:t>
            </w:r>
            <w:r w:rsidR="00577C29" w:rsidRPr="00577C29">
              <w:rPr>
                <w:rFonts w:ascii="David" w:hAnsi="David" w:cs="David"/>
                <w:sz w:val="24"/>
                <w:szCs w:val="24"/>
                <w:rtl/>
              </w:rPr>
              <w:t>קול קורא</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39</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16.ג.5</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הכנסת בעל מניות (שאינו החברה) ממכירת מניותיו, אינה הכנסתה של החברה העשויה לזכות את המשרד בתגמולים. נבקש לבטל את הסעיף הזה. </w:t>
            </w:r>
          </w:p>
          <w:p w:rsidR="00096AFB" w:rsidRPr="00577C29" w:rsidRDefault="00096AFB" w:rsidP="00B651F8">
            <w:pPr>
              <w:jc w:val="both"/>
              <w:rPr>
                <w:rFonts w:ascii="David" w:hAnsi="David" w:cs="David"/>
                <w:sz w:val="24"/>
                <w:szCs w:val="24"/>
                <w:rtl/>
              </w:rPr>
            </w:pPr>
          </w:p>
        </w:tc>
        <w:tc>
          <w:tcPr>
            <w:tcW w:w="1551" w:type="dxa"/>
          </w:tcPr>
          <w:p w:rsidR="00096AFB" w:rsidRPr="00577C29" w:rsidRDefault="001C2FE4" w:rsidP="0002513B">
            <w:pPr>
              <w:rPr>
                <w:rFonts w:ascii="David" w:hAnsi="David" w:cs="David"/>
                <w:sz w:val="24"/>
                <w:szCs w:val="24"/>
                <w:rtl/>
              </w:rPr>
            </w:pPr>
            <w:r w:rsidRPr="00577C29">
              <w:rPr>
                <w:rFonts w:ascii="David" w:hAnsi="David" w:cs="David"/>
                <w:sz w:val="24"/>
                <w:szCs w:val="24"/>
                <w:rtl/>
              </w:rPr>
              <w:t>הבקשה נדחית</w:t>
            </w:r>
            <w:r w:rsidR="00577C29" w:rsidRPr="00577C29">
              <w:rPr>
                <w:rFonts w:ascii="David" w:hAnsi="David" w:cs="David"/>
                <w:sz w:val="24"/>
                <w:szCs w:val="24"/>
                <w:rtl/>
              </w:rPr>
              <w:t>.</w:t>
            </w:r>
            <w:r w:rsidRPr="00577C29">
              <w:rPr>
                <w:rFonts w:ascii="David" w:hAnsi="David" w:cs="David"/>
                <w:sz w:val="24"/>
                <w:szCs w:val="24"/>
                <w:rtl/>
              </w:rPr>
              <w:t xml:space="preserve"> </w:t>
            </w:r>
            <w:r w:rsidR="0002513B">
              <w:rPr>
                <w:rFonts w:ascii="David" w:hAnsi="David" w:cs="David" w:hint="cs"/>
                <w:sz w:val="24"/>
                <w:szCs w:val="24"/>
                <w:rtl/>
              </w:rPr>
              <w:t xml:space="preserve">לעניין זה, </w:t>
            </w:r>
            <w:r w:rsidRPr="00577C29">
              <w:rPr>
                <w:rFonts w:ascii="David" w:hAnsi="David" w:cs="David"/>
                <w:sz w:val="24"/>
                <w:szCs w:val="24"/>
                <w:rtl/>
              </w:rPr>
              <w:t>ראו תיקון סעיף 16. ג. 5</w:t>
            </w:r>
            <w:r w:rsidR="00577C29" w:rsidRPr="00577C29">
              <w:rPr>
                <w:rFonts w:ascii="David" w:hAnsi="David" w:cs="David"/>
                <w:sz w:val="24"/>
                <w:szCs w:val="24"/>
                <w:rtl/>
              </w:rPr>
              <w:t xml:space="preserve"> לקול קורא</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40</w:t>
            </w:r>
          </w:p>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16.ד.</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אנא הבהירו את הסתירה –האם  סעיף 16 (א) (5) מוגבל בזמן או לא? </w:t>
            </w:r>
          </w:p>
          <w:p w:rsidR="00096AFB" w:rsidRPr="00577C29" w:rsidRDefault="00096AFB" w:rsidP="00B651F8">
            <w:pPr>
              <w:jc w:val="both"/>
              <w:rPr>
                <w:rFonts w:ascii="David" w:hAnsi="David" w:cs="David"/>
                <w:sz w:val="24"/>
                <w:szCs w:val="24"/>
                <w:rtl/>
              </w:rPr>
            </w:pPr>
          </w:p>
        </w:tc>
        <w:tc>
          <w:tcPr>
            <w:tcW w:w="1551" w:type="dxa"/>
          </w:tcPr>
          <w:p w:rsidR="00096AFB" w:rsidRPr="00577C29" w:rsidRDefault="001402FF" w:rsidP="00B651F8">
            <w:pPr>
              <w:rPr>
                <w:rFonts w:ascii="David" w:hAnsi="David" w:cs="David"/>
                <w:sz w:val="24"/>
                <w:szCs w:val="24"/>
                <w:rtl/>
              </w:rPr>
            </w:pPr>
            <w:r w:rsidRPr="00577C29">
              <w:rPr>
                <w:rFonts w:ascii="David" w:hAnsi="David" w:cs="David"/>
                <w:sz w:val="24"/>
                <w:szCs w:val="24"/>
                <w:rtl/>
              </w:rPr>
              <w:t xml:space="preserve">מסמכי הסעיף </w:t>
            </w:r>
            <w:r w:rsidR="00577C29" w:rsidRPr="00577C29">
              <w:rPr>
                <w:rFonts w:ascii="David" w:hAnsi="David" w:cs="David"/>
                <w:sz w:val="24"/>
                <w:szCs w:val="24"/>
                <w:rtl/>
              </w:rPr>
              <w:t>ברורים</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18</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40</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17.א.</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כי הסעיף יעודכן כך: </w:t>
            </w:r>
          </w:p>
          <w:p w:rsidR="00096AFB" w:rsidRPr="00577C29" w:rsidRDefault="00096AFB" w:rsidP="00B651F8">
            <w:pPr>
              <w:jc w:val="both"/>
              <w:rPr>
                <w:rFonts w:ascii="David" w:hAnsi="David" w:cs="David"/>
                <w:sz w:val="24"/>
                <w:szCs w:val="24"/>
              </w:rPr>
            </w:pPr>
            <w:r w:rsidRPr="00577C29">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מעשה ו/או מחדל שלו ו/או מי מטעמו בקשר לתוכנית או ביצועה"</w:t>
            </w:r>
            <w:r w:rsidRPr="00577C29">
              <w:rPr>
                <w:rFonts w:ascii="David" w:hAnsi="David" w:cs="David"/>
                <w:sz w:val="24"/>
                <w:szCs w:val="24"/>
              </w:rPr>
              <w:t>.</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lastRenderedPageBreak/>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40</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17.ז.</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כי ימחקו המילים "או עקיפה" וכי במקום יירשם:  "הנובעת ממעשה ו/או מחדל שלו ו/או מי מטעמו בקשר עם ...". </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20</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40</w:t>
            </w:r>
          </w:p>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17.ח.</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כי ימחקו המילים "או עקיפה" וכי בסוף הסעיף יירשם: "וקבלת הסכמת היזם לכך". </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21</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17.ט.</w:t>
            </w:r>
          </w:p>
          <w:p w:rsidR="00096AFB" w:rsidRPr="00577C29" w:rsidRDefault="00096AFB" w:rsidP="00B651F8">
            <w:pPr>
              <w:jc w:val="both"/>
              <w:rPr>
                <w:rFonts w:ascii="David" w:hAnsi="David" w:cs="David"/>
                <w:sz w:val="24"/>
                <w:szCs w:val="24"/>
                <w:rtl/>
              </w:rPr>
            </w:pP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כי לאחר "היזם" יירשם "ו/או החוקר/ים". </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22</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17.י.</w:t>
            </w:r>
          </w:p>
          <w:p w:rsidR="00096AFB" w:rsidRPr="00577C29" w:rsidRDefault="00096AFB" w:rsidP="00B651F8">
            <w:pPr>
              <w:jc w:val="both"/>
              <w:rPr>
                <w:rFonts w:ascii="David" w:hAnsi="David" w:cs="David"/>
                <w:sz w:val="24"/>
                <w:szCs w:val="24"/>
                <w:rtl/>
              </w:rPr>
            </w:pP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נבקש כי לפני המילים "מוסד המחקר" יירשם "היזם". </w:t>
            </w:r>
          </w:p>
        </w:tc>
        <w:tc>
          <w:tcPr>
            <w:tcW w:w="1551" w:type="dxa"/>
          </w:tcPr>
          <w:p w:rsidR="00096AFB" w:rsidRPr="00577C29" w:rsidRDefault="00577C29" w:rsidP="00B651F8">
            <w:pPr>
              <w:rPr>
                <w:rFonts w:ascii="David" w:hAnsi="David" w:cs="David"/>
                <w:color w:val="00B050"/>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23</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45</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21.ד.</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הסעיף מאוד כללי וגורף. נבקש להבהיר כי רק במקרה של ביטול ההסכם בשל הפרה יסודית של ההסכם על ידי היזם, יוכל לדרוש המשרד החזר של כספים שלא נוצלו בפועל לרבות החזר של כספים בגין התחייבויות שניתן לבטלן במאמצים סבירים - בלבד. </w:t>
            </w:r>
          </w:p>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בכל ביטול אחר, מטעמים שאינם נוגעים ליזם, יהא היזם זכאי להוצאות שהוצאו בפועל וכן בגין הוצאות/התחייבויות שלא ניתן לבטלן במאמצים סבירים. </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Pr>
            </w:pPr>
            <w:r w:rsidRPr="00577C29">
              <w:rPr>
                <w:rFonts w:ascii="David" w:hAnsi="David" w:cs="David"/>
                <w:sz w:val="24"/>
                <w:szCs w:val="24"/>
                <w:rtl/>
              </w:rPr>
              <w:t>24</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Pr>
              <w:t>9</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Pr>
              <w:t>4.1</w:t>
            </w:r>
          </w:p>
        </w:tc>
        <w:tc>
          <w:tcPr>
            <w:tcW w:w="4315" w:type="dxa"/>
          </w:tcPr>
          <w:p w:rsidR="00096AFB" w:rsidRPr="00577C29" w:rsidRDefault="00096AFB" w:rsidP="00B651F8">
            <w:pPr>
              <w:jc w:val="both"/>
              <w:rPr>
                <w:rFonts w:ascii="David" w:hAnsi="David" w:cs="David"/>
                <w:sz w:val="24"/>
                <w:szCs w:val="24"/>
              </w:rPr>
            </w:pPr>
            <w:r w:rsidRPr="00577C29">
              <w:rPr>
                <w:rFonts w:ascii="David" w:hAnsi="David" w:cs="David"/>
                <w:sz w:val="24"/>
                <w:szCs w:val="24"/>
                <w:rtl/>
              </w:rPr>
              <w:t>האם ההתייחסות בסעיף זה לתאגיד חלה גם על חברה כלכלית או תאגיד עירוני רשום בבעלות מלאה או חלקית של רשות מקומית</w:t>
            </w:r>
            <w:r w:rsidRPr="00577C29">
              <w:rPr>
                <w:rFonts w:ascii="David" w:hAnsi="David" w:cs="David"/>
                <w:sz w:val="24"/>
                <w:szCs w:val="24"/>
              </w:rPr>
              <w:t>?</w:t>
            </w:r>
          </w:p>
        </w:tc>
        <w:tc>
          <w:tcPr>
            <w:tcW w:w="1551" w:type="dxa"/>
          </w:tcPr>
          <w:p w:rsidR="00096AFB" w:rsidRPr="00577C29" w:rsidRDefault="00956495" w:rsidP="00B651F8">
            <w:pPr>
              <w:rPr>
                <w:rFonts w:ascii="David" w:hAnsi="David" w:cs="David"/>
                <w:sz w:val="24"/>
                <w:szCs w:val="24"/>
                <w:rtl/>
              </w:rPr>
            </w:pPr>
            <w:r w:rsidRPr="00577C29">
              <w:rPr>
                <w:rFonts w:ascii="David" w:hAnsi="David" w:cs="David"/>
                <w:sz w:val="24"/>
                <w:szCs w:val="24"/>
                <w:rtl/>
              </w:rPr>
              <w:t>התשובה חיובית כלול בסעיף 4.1</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25</w:t>
            </w:r>
          </w:p>
        </w:tc>
        <w:tc>
          <w:tcPr>
            <w:tcW w:w="980" w:type="dxa"/>
          </w:tcPr>
          <w:p w:rsidR="00096AFB" w:rsidRPr="00577C29" w:rsidRDefault="00096AFB" w:rsidP="00B651F8">
            <w:pPr>
              <w:jc w:val="both"/>
              <w:rPr>
                <w:rFonts w:ascii="David" w:hAnsi="David" w:cs="David"/>
                <w:sz w:val="24"/>
                <w:szCs w:val="24"/>
              </w:rPr>
            </w:pPr>
            <w:r w:rsidRPr="00577C29">
              <w:rPr>
                <w:rFonts w:ascii="David" w:hAnsi="David" w:cs="David"/>
                <w:sz w:val="24"/>
                <w:szCs w:val="24"/>
                <w:rtl/>
              </w:rPr>
              <w:t>13</w:t>
            </w:r>
          </w:p>
        </w:tc>
        <w:tc>
          <w:tcPr>
            <w:tcW w:w="1398" w:type="dxa"/>
          </w:tcPr>
          <w:p w:rsidR="00096AFB" w:rsidRPr="00577C29" w:rsidRDefault="00096AFB" w:rsidP="00B651F8">
            <w:pPr>
              <w:jc w:val="both"/>
              <w:rPr>
                <w:rFonts w:ascii="David" w:hAnsi="David" w:cs="David"/>
                <w:sz w:val="24"/>
                <w:szCs w:val="24"/>
              </w:rPr>
            </w:pPr>
            <w:r w:rsidRPr="00577C29">
              <w:rPr>
                <w:rFonts w:ascii="David" w:hAnsi="David" w:cs="David"/>
                <w:sz w:val="24"/>
                <w:szCs w:val="24"/>
                <w:rtl/>
              </w:rPr>
              <w:t>5.2.6</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נשמח להבהרה לגבי הצורך בהקמת תאגיד מסחרי. במידה והפרויקט הינו פרויקט הזנק בתקציב של 1.5 </w:t>
            </w:r>
            <w:proofErr w:type="spellStart"/>
            <w:r w:rsidRPr="00577C29">
              <w:rPr>
                <w:rFonts w:ascii="David" w:hAnsi="David" w:cs="David"/>
                <w:sz w:val="24"/>
                <w:szCs w:val="24"/>
                <w:rtl/>
              </w:rPr>
              <w:t>מלש"ח</w:t>
            </w:r>
            <w:proofErr w:type="spellEnd"/>
            <w:r w:rsidRPr="00577C29">
              <w:rPr>
                <w:rFonts w:ascii="David" w:hAnsi="David" w:cs="David"/>
                <w:sz w:val="24"/>
                <w:szCs w:val="24"/>
                <w:rtl/>
              </w:rPr>
              <w:t xml:space="preserve"> המפותח ע"י תאגיד רשום. האם לתאגיד הרשום יהיה צורך להקים חברה חדשה </w:t>
            </w:r>
            <w:proofErr w:type="spellStart"/>
            <w:r w:rsidRPr="00577C29">
              <w:rPr>
                <w:rFonts w:ascii="David" w:hAnsi="David" w:cs="David"/>
                <w:sz w:val="24"/>
                <w:szCs w:val="24"/>
                <w:rtl/>
              </w:rPr>
              <w:t>ויעודית</w:t>
            </w:r>
            <w:proofErr w:type="spellEnd"/>
            <w:r w:rsidRPr="00577C29">
              <w:rPr>
                <w:rFonts w:ascii="David" w:hAnsi="David" w:cs="David"/>
                <w:sz w:val="24"/>
                <w:szCs w:val="24"/>
                <w:rtl/>
              </w:rPr>
              <w:t xml:space="preserve"> רק לצורך פרויקט </w:t>
            </w:r>
            <w:proofErr w:type="spellStart"/>
            <w:r w:rsidRPr="00577C29">
              <w:rPr>
                <w:rFonts w:ascii="David" w:hAnsi="David" w:cs="David"/>
                <w:sz w:val="24"/>
                <w:szCs w:val="24"/>
                <w:rtl/>
              </w:rPr>
              <w:t>ההזנק</w:t>
            </w:r>
            <w:proofErr w:type="spellEnd"/>
            <w:r w:rsidRPr="00577C29">
              <w:rPr>
                <w:rFonts w:ascii="David" w:hAnsi="David" w:cs="David"/>
                <w:sz w:val="24"/>
                <w:szCs w:val="24"/>
                <w:rtl/>
              </w:rPr>
              <w:t xml:space="preserve"> שיאושר? או שמא המיזם יוכל להשתלב כחלק מתאגיד קיים ולהיות מופרד כספית בדו"חות הכספיים של החברה בצורה אשר תאפשר בקרה תקציבית נפרדת למיזם </w:t>
            </w:r>
            <w:proofErr w:type="spellStart"/>
            <w:r w:rsidRPr="00577C29">
              <w:rPr>
                <w:rFonts w:ascii="David" w:hAnsi="David" w:cs="David"/>
                <w:sz w:val="24"/>
                <w:szCs w:val="24"/>
                <w:rtl/>
              </w:rPr>
              <w:t>ההזנק</w:t>
            </w:r>
            <w:proofErr w:type="spellEnd"/>
            <w:r w:rsidRPr="00577C29">
              <w:rPr>
                <w:rFonts w:ascii="David" w:hAnsi="David" w:cs="David"/>
                <w:sz w:val="24"/>
                <w:szCs w:val="24"/>
                <w:rtl/>
              </w:rPr>
              <w:t xml:space="preserve">. הצורך בהקמת חברה </w:t>
            </w:r>
            <w:r w:rsidRPr="00577C29">
              <w:rPr>
                <w:rFonts w:ascii="David" w:hAnsi="David" w:cs="David"/>
                <w:sz w:val="24"/>
                <w:szCs w:val="24"/>
              </w:rPr>
              <w:t>SPC</w:t>
            </w:r>
            <w:r w:rsidRPr="00577C29">
              <w:rPr>
                <w:rFonts w:ascii="David" w:hAnsi="David" w:cs="David"/>
                <w:sz w:val="24"/>
                <w:szCs w:val="24"/>
                <w:rtl/>
              </w:rPr>
              <w:t xml:space="preserve"> לצורך פרויקט של 1.5 </w:t>
            </w:r>
            <w:proofErr w:type="spellStart"/>
            <w:r w:rsidRPr="00577C29">
              <w:rPr>
                <w:rFonts w:ascii="David" w:hAnsi="David" w:cs="David"/>
                <w:sz w:val="24"/>
                <w:szCs w:val="24"/>
                <w:rtl/>
              </w:rPr>
              <w:t>מלש"ח</w:t>
            </w:r>
            <w:proofErr w:type="spellEnd"/>
            <w:r w:rsidRPr="00577C29">
              <w:rPr>
                <w:rFonts w:ascii="David" w:hAnsi="David" w:cs="David"/>
                <w:sz w:val="24"/>
                <w:szCs w:val="24"/>
                <w:rtl/>
              </w:rPr>
              <w:t xml:space="preserve"> כרוך בעלויות הקמת ותפעול חברה שאינן מצדיקות את היקף ההשקעה. </w:t>
            </w:r>
          </w:p>
        </w:tc>
        <w:tc>
          <w:tcPr>
            <w:tcW w:w="1551" w:type="dxa"/>
          </w:tcPr>
          <w:p w:rsidR="00096AFB" w:rsidRPr="00577C29" w:rsidRDefault="00B651F8" w:rsidP="00B651F8">
            <w:pPr>
              <w:rPr>
                <w:rFonts w:ascii="David" w:hAnsi="David" w:cs="David"/>
                <w:color w:val="00B050"/>
                <w:sz w:val="24"/>
                <w:szCs w:val="24"/>
                <w:rtl/>
              </w:rPr>
            </w:pPr>
            <w:r w:rsidRPr="00577C29">
              <w:rPr>
                <w:rFonts w:ascii="David" w:hAnsi="David" w:cs="David"/>
                <w:sz w:val="24"/>
                <w:szCs w:val="24"/>
                <w:rtl/>
              </w:rPr>
              <w:t xml:space="preserve">תוקן ראו במסמכי המכרז </w:t>
            </w:r>
            <w:r w:rsidR="00096AFB" w:rsidRPr="00577C29">
              <w:rPr>
                <w:rFonts w:ascii="David" w:hAnsi="David" w:cs="David"/>
                <w:color w:val="00B050"/>
                <w:sz w:val="24"/>
                <w:szCs w:val="24"/>
                <w:rtl/>
              </w:rPr>
              <w:t xml:space="preserve"> </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26</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18</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9.3</w:t>
            </w:r>
          </w:p>
        </w:tc>
        <w:tc>
          <w:tcPr>
            <w:tcW w:w="4315" w:type="dxa"/>
          </w:tcPr>
          <w:p w:rsidR="00096AFB" w:rsidRPr="00577C29" w:rsidRDefault="00096AFB" w:rsidP="00B651F8">
            <w:pPr>
              <w:rPr>
                <w:rFonts w:ascii="David" w:hAnsi="David" w:cs="David"/>
                <w:sz w:val="24"/>
                <w:szCs w:val="24"/>
                <w:rtl/>
              </w:rPr>
            </w:pPr>
            <w:r w:rsidRPr="00577C29">
              <w:rPr>
                <w:rFonts w:ascii="David" w:hAnsi="David" w:cs="David"/>
                <w:sz w:val="24"/>
                <w:szCs w:val="24"/>
                <w:rtl/>
              </w:rPr>
              <w:t xml:space="preserve">"המשרד לא יכיר בהוצאות קודם להודאת הזכייה" היות ומשך הזמן להודעת </w:t>
            </w:r>
            <w:proofErr w:type="spellStart"/>
            <w:r w:rsidRPr="00577C29">
              <w:rPr>
                <w:rFonts w:ascii="David" w:hAnsi="David" w:cs="David"/>
                <w:sz w:val="24"/>
                <w:szCs w:val="24"/>
                <w:rtl/>
              </w:rPr>
              <w:t>הזכיה</w:t>
            </w:r>
            <w:proofErr w:type="spellEnd"/>
            <w:r w:rsidRPr="00577C29">
              <w:rPr>
                <w:rFonts w:ascii="David" w:hAnsi="David" w:cs="David"/>
                <w:sz w:val="24"/>
                <w:szCs w:val="24"/>
                <w:rtl/>
              </w:rPr>
              <w:t xml:space="preserve"> הוא 6 חודשים, האם ניתן להוציא את התקציבים שאותם המשרד לא צפוי לממן (את יתרת ה- 37.5% במקרה של פרויקט הזנק </w:t>
            </w:r>
            <w:r w:rsidRPr="00577C29">
              <w:rPr>
                <w:rFonts w:ascii="David" w:hAnsi="David" w:cs="David"/>
                <w:sz w:val="24"/>
                <w:szCs w:val="24"/>
              </w:rPr>
              <w:t xml:space="preserve">( </w:t>
            </w:r>
            <w:r w:rsidRPr="00577C29">
              <w:rPr>
                <w:rFonts w:ascii="David" w:hAnsi="David" w:cs="David"/>
                <w:sz w:val="24"/>
                <w:szCs w:val="24"/>
                <w:rtl/>
              </w:rPr>
              <w:t> שכסף המדען לא ממן</w:t>
            </w:r>
            <w:r w:rsidRPr="00577C29">
              <w:rPr>
                <w:rFonts w:ascii="David" w:hAnsi="David" w:cs="David"/>
                <w:sz w:val="24"/>
                <w:szCs w:val="24"/>
              </w:rPr>
              <w:t xml:space="preserve"> </w:t>
            </w:r>
            <w:r w:rsidRPr="00577C29">
              <w:rPr>
                <w:rFonts w:ascii="David" w:hAnsi="David" w:cs="David"/>
                <w:sz w:val="24"/>
                <w:szCs w:val="24"/>
                <w:rtl/>
              </w:rPr>
              <w:t xml:space="preserve"> עוד לפני הודעת </w:t>
            </w:r>
            <w:proofErr w:type="spellStart"/>
            <w:r w:rsidRPr="00577C29">
              <w:rPr>
                <w:rFonts w:ascii="David" w:hAnsi="David" w:cs="David"/>
                <w:sz w:val="24"/>
                <w:szCs w:val="24"/>
                <w:rtl/>
              </w:rPr>
              <w:t>הזכיה</w:t>
            </w:r>
            <w:proofErr w:type="spellEnd"/>
            <w:r w:rsidRPr="00577C29">
              <w:rPr>
                <w:rFonts w:ascii="David" w:hAnsi="David" w:cs="David"/>
                <w:sz w:val="24"/>
                <w:szCs w:val="24"/>
                <w:rtl/>
              </w:rPr>
              <w:t xml:space="preserve"> לצורך הוצאה לפועל של שלב מקדים? </w:t>
            </w:r>
          </w:p>
          <w:p w:rsidR="00096AFB" w:rsidRPr="00577C29" w:rsidRDefault="00096AFB" w:rsidP="00B651F8">
            <w:pPr>
              <w:jc w:val="both"/>
              <w:rPr>
                <w:rFonts w:ascii="David" w:hAnsi="David" w:cs="David"/>
                <w:sz w:val="24"/>
                <w:szCs w:val="24"/>
                <w:rtl/>
              </w:rPr>
            </w:pPr>
            <w:r w:rsidRPr="00577C29">
              <w:rPr>
                <w:rFonts w:ascii="David" w:hAnsi="David" w:cs="David"/>
                <w:b/>
                <w:bCs/>
                <w:sz w:val="24"/>
                <w:szCs w:val="24"/>
                <w:rtl/>
              </w:rPr>
              <w:t>האם ניתן לשנות את נוסח הסעיף ל"המשרד לא יכיר בהוצאות קודם למועד הגשת ההצעות"</w:t>
            </w:r>
            <w:r w:rsidRPr="00577C29">
              <w:rPr>
                <w:rFonts w:ascii="David" w:hAnsi="David" w:cs="David"/>
                <w:sz w:val="24"/>
                <w:szCs w:val="24"/>
                <w:rtl/>
              </w:rPr>
              <w:t xml:space="preserve"> וזאת על מנת לאפשר במשך חצי שנת בדיקת ההצעות לאפשר למציעים לגשת למקורות מימון אחרים ולהתניע את שלבי המו"פ השונים. וזאת לאור חוסר הוודאות הגדולה בקיומם של תקציבי ממשלה זמינים. </w:t>
            </w:r>
          </w:p>
        </w:tc>
        <w:tc>
          <w:tcPr>
            <w:tcW w:w="1551" w:type="dxa"/>
          </w:tcPr>
          <w:p w:rsidR="00096AFB" w:rsidRPr="00577C29" w:rsidRDefault="00096AFB"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lastRenderedPageBreak/>
              <w:t>27</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סעיף הגדרות – "מימון משלים"</w:t>
            </w:r>
          </w:p>
        </w:tc>
        <w:tc>
          <w:tcPr>
            <w:tcW w:w="4315" w:type="dxa"/>
          </w:tcPr>
          <w:p w:rsidR="00096AFB" w:rsidRPr="00577C29" w:rsidRDefault="00096AFB" w:rsidP="00B651F8">
            <w:pPr>
              <w:rPr>
                <w:rFonts w:ascii="David" w:hAnsi="David" w:cs="David"/>
                <w:sz w:val="24"/>
                <w:szCs w:val="24"/>
                <w:rtl/>
              </w:rPr>
            </w:pPr>
            <w:r w:rsidRPr="00577C29">
              <w:rPr>
                <w:rFonts w:ascii="David" w:hAnsi="David" w:cs="David"/>
                <w:sz w:val="24"/>
                <w:szCs w:val="24"/>
                <w:rtl/>
              </w:rPr>
              <w:t>נאמר כי קיים איסור על קבלת מימון כלשהו ממקור ממשלתי אחר. לטובת העניין הנוכחי האם רשות החדשנות נופלת בגדר "מקור ממשלתי אחר" ולכן לא ניתן לקבל מימון ממנה במקביל ממשרד האנרגיה במסגרת הקול קורא הנוכחי?</w:t>
            </w:r>
          </w:p>
        </w:tc>
        <w:tc>
          <w:tcPr>
            <w:tcW w:w="1551" w:type="dxa"/>
          </w:tcPr>
          <w:p w:rsidR="00096AFB" w:rsidRPr="00577C29" w:rsidRDefault="00740500" w:rsidP="00B651F8">
            <w:pPr>
              <w:rPr>
                <w:rFonts w:ascii="David" w:hAnsi="David" w:cs="David"/>
                <w:sz w:val="24"/>
                <w:szCs w:val="24"/>
              </w:rPr>
            </w:pPr>
            <w:r w:rsidRPr="00577C29">
              <w:rPr>
                <w:rFonts w:ascii="David" w:hAnsi="David" w:cs="David"/>
                <w:sz w:val="24"/>
                <w:szCs w:val="24"/>
                <w:rtl/>
              </w:rPr>
              <w:t>רשות החדשנות הינה מקור</w:t>
            </w:r>
            <w:r w:rsidR="00577C29" w:rsidRPr="00577C29">
              <w:rPr>
                <w:rFonts w:ascii="David" w:hAnsi="David" w:cs="David"/>
                <w:sz w:val="24"/>
                <w:szCs w:val="24"/>
                <w:rtl/>
              </w:rPr>
              <w:t xml:space="preserve"> ממשלתי</w:t>
            </w:r>
          </w:p>
          <w:p w:rsidR="00096AFB" w:rsidRPr="00577C29" w:rsidRDefault="00096AFB" w:rsidP="00B651F8">
            <w:pPr>
              <w:rPr>
                <w:rFonts w:ascii="David" w:hAnsi="David" w:cs="David"/>
                <w:sz w:val="24"/>
                <w:szCs w:val="24"/>
                <w:rtl/>
              </w:rPr>
            </w:pP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28</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29</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3.ב.</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מבוקש להחיל את השינוי הבא:  </w:t>
            </w:r>
          </w:p>
          <w:p w:rsidR="00096AFB" w:rsidRPr="00577C29" w:rsidRDefault="00096AFB" w:rsidP="00B651F8">
            <w:pPr>
              <w:spacing w:after="120" w:line="300" w:lineRule="atLeast"/>
              <w:jc w:val="both"/>
              <w:rPr>
                <w:rFonts w:ascii="David" w:hAnsi="David" w:cs="David"/>
                <w:sz w:val="24"/>
                <w:szCs w:val="24"/>
              </w:rPr>
            </w:pPr>
            <w:r w:rsidRPr="00577C29">
              <w:rPr>
                <w:rFonts w:ascii="David" w:hAnsi="David" w:cs="David"/>
                <w:sz w:val="24"/>
                <w:szCs w:val="24"/>
                <w:rtl/>
              </w:rPr>
              <w:t>"ב. היזם לא ישנה את התוכנית ולא יסטה ממנה אלא אם קיבל את הסכמת המשרד לכך מראש ובכתב והכל בכפוף לאמור בסעיף 13 להלן.</w:t>
            </w:r>
          </w:p>
          <w:p w:rsidR="00096AFB" w:rsidRPr="00577C29" w:rsidRDefault="00096AFB" w:rsidP="00B651F8">
            <w:pPr>
              <w:rPr>
                <w:rFonts w:ascii="David" w:hAnsi="David" w:cs="David"/>
                <w:sz w:val="24"/>
                <w:szCs w:val="24"/>
                <w:rtl/>
              </w:rPr>
            </w:pPr>
            <w:r w:rsidRPr="00577C29">
              <w:rPr>
                <w:rFonts w:ascii="David" w:hAnsi="David" w:cs="David"/>
                <w:sz w:val="24"/>
                <w:szCs w:val="24"/>
                <w:rtl/>
              </w:rPr>
              <w:t xml:space="preserve">..."  </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29</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29</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3.ג.</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בסעיף זה נודה על עריכת השינוי הבא:</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במקרה זה תעמוד ליזם הזכות לסיים הסכם זה. אין באמור בפסקה זו כדי לחייב את היזם לבצע שינויים בתוכנית שיבוצעו במימונו בלבד". </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30</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6.ד.</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בסעיף זה נודה על עריכת השינוי הבא:</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הצדדים מסכימים בזה כי אם יפסיק היזם את ביצוע התוכנית או לא יסיימה בהתאם לתנאי ההסכם, למעט מפאת כוח עליון או סיבה שאושרה בכתב ומראש ע"י המשרד, ייחשב הדבר כאי ביצוע התחייבות היזם במסגרת הסכם זה. במקרה כאמור, יהיה רשאי המשרד לדרוש את מלוא התשלומים שקיבל היזם למעט הוצאות שהוצאו עד לאותו מועד לטובת המחקר;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20 ו 21 להסכם זה." </w:t>
            </w:r>
          </w:p>
        </w:tc>
        <w:tc>
          <w:tcPr>
            <w:tcW w:w="1551" w:type="dxa"/>
          </w:tcPr>
          <w:p w:rsidR="00096AFB" w:rsidRPr="00577C29" w:rsidRDefault="00BB2E0D"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31</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7.ב.</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נבקש לערוך את השינוי הבא:</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"היזם יפסיק את עבודתו של האחראי ושל כל אדם אחר הקשור בבצוע התוכנית אם המשרד ידרוש זאת מטעמי בטחון, והיזם יציע מועמד אחר במקומו, תוך זמן סביר. גרם הדבר לכך שהיזם לא יוכל לעמוד בביצוע התוכנית, לא יחשב הדבר כהפרת ההסכם מטעם המשרד </w:t>
            </w:r>
            <w:r w:rsidRPr="00577C29">
              <w:rPr>
                <w:rFonts w:ascii="David" w:hAnsi="David" w:cs="David"/>
                <w:sz w:val="24"/>
                <w:szCs w:val="24"/>
                <w:rtl/>
              </w:rPr>
              <w:lastRenderedPageBreak/>
              <w:t>והוראות סעיף 6(ג) תחולנה בשינויים המחויבים."</w:t>
            </w:r>
          </w:p>
        </w:tc>
        <w:tc>
          <w:tcPr>
            <w:tcW w:w="1551" w:type="dxa"/>
          </w:tcPr>
          <w:p w:rsidR="00096AFB" w:rsidRPr="00577C29" w:rsidRDefault="003A4D9E" w:rsidP="00B651F8">
            <w:pPr>
              <w:rPr>
                <w:rFonts w:ascii="David" w:hAnsi="David" w:cs="David"/>
                <w:sz w:val="24"/>
                <w:szCs w:val="24"/>
                <w:rtl/>
              </w:rPr>
            </w:pPr>
            <w:r w:rsidRPr="00577C29">
              <w:rPr>
                <w:rFonts w:ascii="David" w:hAnsi="David" w:cs="David"/>
                <w:sz w:val="24"/>
                <w:szCs w:val="24"/>
                <w:rtl/>
              </w:rPr>
              <w:lastRenderedPageBreak/>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32</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32</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9.ג. </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בסעיף זה נודה על עריכת השינוי הבא:</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"הדו"ח המדעי הסופי יועבר תוך חודש ימים מקבלת </w:t>
            </w:r>
            <w:proofErr w:type="spellStart"/>
            <w:r w:rsidRPr="00577C29">
              <w:rPr>
                <w:rFonts w:ascii="David" w:hAnsi="David" w:cs="David"/>
                <w:sz w:val="24"/>
                <w:szCs w:val="24"/>
                <w:rtl/>
              </w:rPr>
              <w:t>ההערותמודפס</w:t>
            </w:r>
            <w:proofErr w:type="spellEnd"/>
            <w:r w:rsidRPr="00577C29">
              <w:rPr>
                <w:rFonts w:ascii="David" w:hAnsi="David" w:cs="David"/>
                <w:sz w:val="24"/>
                <w:szCs w:val="24"/>
                <w:rtl/>
              </w:rPr>
              <w:t xml:space="preserve"> וכרוך למשרד וכן ישלח במסמך אלקטרוני..."</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הסבר: </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הדוחות המדעיים יוגשו על ידי החוקרים, אולם מבוקש להסיר את המילים המסומנות, שהרי הדוח המדעי אשר מוגש על ידי החוקר משקף את התקדמות המחקר המדעי והתוצאות אליהן הגיע במהלכו (אשר לא בהכרח יהיו לשביעות רצון הגורם המממן). איננו יכולים לאפשר, כי ממונה מטעם הגורם המממן, ידרוש מהחוקר לתקן או לשנות את תוכן הדוח המדעי הסופי שיש להגיש ויתנה אישור הדוח המדעי בהעברת התשלום הסופי; כאשר בבסיס הסתייגות זו עומד כמובן הרצון לשמור על הנכונות והאמת המדעית בפרסומי החוקרים ללא כל עיבוד, עריכה ו/או שינוי במחקר ותוצריו, שינוי אשר עלול להשפיע (גם אם לא במתכוון) על נכונות הפרסום.</w:t>
            </w:r>
          </w:p>
        </w:tc>
        <w:tc>
          <w:tcPr>
            <w:tcW w:w="1551" w:type="dxa"/>
          </w:tcPr>
          <w:p w:rsidR="00096AFB" w:rsidRPr="00577C29" w:rsidRDefault="003A4D9E"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33</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37</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15.ה.</w:t>
            </w:r>
          </w:p>
        </w:tc>
        <w:tc>
          <w:tcPr>
            <w:tcW w:w="4315" w:type="dxa"/>
          </w:tcPr>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בסעיף זה נודה על עריכת השינוי הבא:</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תשל"ז-1997. מובהר, כי המשרד ועובדיו יהיו כפופים לסעיפים 117-118 לחוק העונשין, תשל"ז – 1997.  </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34</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37</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16.א.1</w:t>
            </w:r>
          </w:p>
        </w:tc>
        <w:tc>
          <w:tcPr>
            <w:tcW w:w="4315" w:type="dxa"/>
          </w:tcPr>
          <w:p w:rsidR="00096AFB" w:rsidRPr="00577C29" w:rsidRDefault="00096AFB" w:rsidP="00B651F8">
            <w:pPr>
              <w:spacing w:after="120" w:line="360" w:lineRule="auto"/>
              <w:jc w:val="both"/>
              <w:rPr>
                <w:rFonts w:ascii="David" w:hAnsi="David" w:cs="David"/>
                <w:sz w:val="24"/>
                <w:szCs w:val="24"/>
                <w:rtl/>
              </w:rPr>
            </w:pPr>
            <w:r w:rsidRPr="00577C29">
              <w:rPr>
                <w:rFonts w:ascii="David" w:hAnsi="David" w:cs="David"/>
                <w:sz w:val="24"/>
                <w:szCs w:val="24"/>
                <w:rtl/>
              </w:rPr>
              <w:t xml:space="preserve">נודה לעריכת השינויים הבאים בסעיף על מנת שהוראות הסעיף לא יעמדו בסתירה עם יתר סעיפי ההסכם, בין היתר עם סעיף התמלוגים המקנה למדינה 5% מגובה התמלוגים עד גובה המענק (ר' סעיף 16.ג) וכן עם הסעיף אשר מחיל על ההסכם את  החלטת הממשלה מס. </w:t>
            </w:r>
            <w:proofErr w:type="spellStart"/>
            <w:r w:rsidRPr="00577C29">
              <w:rPr>
                <w:rFonts w:ascii="David" w:hAnsi="David" w:cs="David"/>
                <w:sz w:val="24"/>
                <w:szCs w:val="24"/>
                <w:rtl/>
              </w:rPr>
              <w:t>חכ</w:t>
            </w:r>
            <w:proofErr w:type="spellEnd"/>
            <w:r w:rsidRPr="00577C29">
              <w:rPr>
                <w:rFonts w:ascii="David" w:hAnsi="David" w:cs="David"/>
                <w:sz w:val="24"/>
                <w:szCs w:val="24"/>
                <w:rtl/>
              </w:rPr>
              <w:t xml:space="preserve">/122 של ועדת שרים </w:t>
            </w:r>
            <w:proofErr w:type="spellStart"/>
            <w:r w:rsidRPr="00577C29">
              <w:rPr>
                <w:rFonts w:ascii="David" w:hAnsi="David" w:cs="David"/>
                <w:sz w:val="24"/>
                <w:szCs w:val="24"/>
                <w:rtl/>
              </w:rPr>
              <w:t>לעניני</w:t>
            </w:r>
            <w:proofErr w:type="spellEnd"/>
            <w:r w:rsidRPr="00577C29">
              <w:rPr>
                <w:rFonts w:ascii="David" w:hAnsi="David" w:cs="David"/>
                <w:sz w:val="24"/>
                <w:szCs w:val="24"/>
                <w:rtl/>
              </w:rPr>
              <w:t xml:space="preserve"> חברה וכלכלה מיום 13.9.04  (ר' סעיף 7 להסכם):</w:t>
            </w:r>
          </w:p>
          <w:p w:rsidR="00096AFB" w:rsidRPr="00577C29" w:rsidRDefault="00096AFB" w:rsidP="00B651F8">
            <w:pPr>
              <w:spacing w:after="120" w:line="360" w:lineRule="auto"/>
              <w:jc w:val="both"/>
              <w:rPr>
                <w:rFonts w:ascii="David" w:hAnsi="David" w:cs="David"/>
                <w:sz w:val="24"/>
                <w:szCs w:val="24"/>
                <w:rtl/>
              </w:rPr>
            </w:pPr>
            <w:r w:rsidRPr="00577C29">
              <w:rPr>
                <w:rFonts w:ascii="David" w:hAnsi="David" w:cs="David"/>
                <w:sz w:val="24"/>
                <w:szCs w:val="24"/>
                <w:rtl/>
              </w:rPr>
              <w:lastRenderedPageBreak/>
              <w:t xml:space="preserve">"הבעלות בתוצר הידע תוקנה ליזם בכפוף לתנאי הסכם זה. העברת בעלות בתוצר ידע, או מתן רישיון שימוש בלעדי בתוצר הידע או רישומו על שם צד שלישי שאיננו היזם ו/או החוקר ו/או חברת מסחור הידע של היזם ייעשה רק באישור בכתב ומראש של המשרד בעקבות בקשה מנומקת (ראה נוסח הצהרת משקיע בנספח </w:t>
            </w:r>
            <w:proofErr w:type="spellStart"/>
            <w:r w:rsidRPr="00577C29">
              <w:rPr>
                <w:rFonts w:ascii="David" w:hAnsi="David" w:cs="David"/>
                <w:sz w:val="24"/>
                <w:szCs w:val="24"/>
                <w:rtl/>
              </w:rPr>
              <w:t>יט</w:t>
            </w:r>
            <w:proofErr w:type="spellEnd"/>
            <w:r w:rsidRPr="00577C29">
              <w:rPr>
                <w:rFonts w:ascii="David" w:hAnsi="David" w:cs="David"/>
                <w:sz w:val="24"/>
                <w:szCs w:val="24"/>
                <w:rtl/>
              </w:rPr>
              <w:t>.)' המשרד ישקול את הפנייה בנושא, בכפוף למימוש זכויותיו על פי ההסכם ונספחיו, וידחה את הבקשה על הסף אם לדעתו קיים חשש לפגיעה בביטחון המדינה על פי ההסכם.."</w:t>
            </w:r>
          </w:p>
          <w:p w:rsidR="00096AFB" w:rsidRPr="00577C29" w:rsidRDefault="00096AFB" w:rsidP="00B651F8">
            <w:pPr>
              <w:spacing w:after="120" w:line="300" w:lineRule="atLeast"/>
              <w:jc w:val="both"/>
              <w:rPr>
                <w:rFonts w:ascii="David" w:hAnsi="David" w:cs="David"/>
                <w:sz w:val="24"/>
                <w:szCs w:val="24"/>
                <w:rtl/>
              </w:rPr>
            </w:pPr>
            <w:r w:rsidRPr="00577C29">
              <w:rPr>
                <w:rFonts w:ascii="David" w:hAnsi="David" w:cs="David"/>
                <w:sz w:val="24"/>
                <w:szCs w:val="24"/>
                <w:rtl/>
              </w:rPr>
              <w:t xml:space="preserve"> </w:t>
            </w:r>
          </w:p>
        </w:tc>
        <w:tc>
          <w:tcPr>
            <w:tcW w:w="1551" w:type="dxa"/>
          </w:tcPr>
          <w:p w:rsidR="00096AFB" w:rsidRPr="00577C29" w:rsidRDefault="00B90B58" w:rsidP="00B651F8">
            <w:pPr>
              <w:rPr>
                <w:rFonts w:ascii="David" w:hAnsi="David" w:cs="David"/>
                <w:sz w:val="24"/>
                <w:szCs w:val="24"/>
                <w:rtl/>
              </w:rPr>
            </w:pPr>
            <w:r w:rsidRPr="00577C29">
              <w:rPr>
                <w:rFonts w:ascii="David" w:hAnsi="David" w:cs="David"/>
                <w:sz w:val="24"/>
                <w:szCs w:val="24"/>
                <w:rtl/>
              </w:rPr>
              <w:lastRenderedPageBreak/>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35</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17.י.</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spacing w:after="120" w:line="360" w:lineRule="auto"/>
              <w:jc w:val="both"/>
              <w:rPr>
                <w:rFonts w:ascii="David" w:hAnsi="David" w:cs="David"/>
                <w:sz w:val="24"/>
                <w:szCs w:val="24"/>
                <w:rtl/>
              </w:rPr>
            </w:pPr>
            <w:r w:rsidRPr="00577C29">
              <w:rPr>
                <w:rFonts w:ascii="David" w:hAnsi="David" w:cs="David"/>
                <w:sz w:val="24"/>
                <w:szCs w:val="24"/>
                <w:rtl/>
              </w:rPr>
              <w:t>"בהתקשרות לביצוע מחקר בסיסי או יישומי לא תוטל  על מוסד  המחקר או החוקר</w:t>
            </w:r>
            <w:r w:rsidRPr="00577C29">
              <w:rPr>
                <w:rFonts w:ascii="David" w:hAnsi="David" w:cs="David"/>
                <w:sz w:val="24"/>
                <w:szCs w:val="24"/>
              </w:rPr>
              <w:t>,</w:t>
            </w:r>
            <w:r w:rsidRPr="00577C29">
              <w:rPr>
                <w:rFonts w:ascii="David" w:hAnsi="David" w:cs="David"/>
                <w:sz w:val="24"/>
                <w:szCs w:val="24"/>
                <w:rtl/>
              </w:rPr>
              <w:t xml:space="preserve"> אחריות  או חובת שיפוי בגין נזק שנגרם כתוצאה מיישום של תוצאות המחקר על ידי המשרד או על ידי צד ג</w:t>
            </w:r>
            <w:r w:rsidRPr="00577C29">
              <w:rPr>
                <w:rFonts w:ascii="David" w:hAnsi="David" w:cs="David"/>
                <w:sz w:val="24"/>
                <w:szCs w:val="24"/>
              </w:rPr>
              <w:t>.'</w:t>
            </w:r>
            <w:r w:rsidRPr="00577C29">
              <w:rPr>
                <w:rFonts w:ascii="David" w:hAnsi="David" w:cs="David"/>
                <w:sz w:val="24"/>
                <w:szCs w:val="24"/>
                <w:rtl/>
              </w:rPr>
              <w:t xml:space="preserve"> במקרה של רשלנות</w:t>
            </w:r>
            <w:r w:rsidRPr="00577C29">
              <w:rPr>
                <w:rFonts w:ascii="David" w:hAnsi="David" w:cs="David"/>
                <w:sz w:val="24"/>
                <w:szCs w:val="24"/>
              </w:rPr>
              <w:t>,</w:t>
            </w:r>
            <w:r w:rsidRPr="00577C29">
              <w:rPr>
                <w:rFonts w:ascii="David" w:hAnsi="David" w:cs="David"/>
                <w:sz w:val="24"/>
                <w:szCs w:val="24"/>
                <w:rtl/>
              </w:rPr>
              <w:t xml:space="preserve"> במעשה או מחדל כפי שייקבעו עפ"י דין</w:t>
            </w:r>
            <w:r w:rsidRPr="00577C29">
              <w:rPr>
                <w:rFonts w:ascii="David" w:hAnsi="David" w:cs="David"/>
                <w:sz w:val="24"/>
                <w:szCs w:val="24"/>
              </w:rPr>
              <w:t>,</w:t>
            </w:r>
            <w:r w:rsidRPr="00577C29">
              <w:rPr>
                <w:rFonts w:ascii="David" w:hAnsi="David" w:cs="David"/>
                <w:sz w:val="24"/>
                <w:szCs w:val="24"/>
                <w:rtl/>
              </w:rPr>
              <w:t xml:space="preserve"> בביצוע המחקר</w:t>
            </w:r>
            <w:r w:rsidRPr="00577C29">
              <w:rPr>
                <w:rFonts w:ascii="David" w:hAnsi="David" w:cs="David"/>
                <w:sz w:val="24"/>
                <w:szCs w:val="24"/>
              </w:rPr>
              <w:t>,</w:t>
            </w:r>
            <w:r w:rsidRPr="00577C29">
              <w:rPr>
                <w:rFonts w:ascii="David" w:hAnsi="David" w:cs="David"/>
                <w:sz w:val="24"/>
                <w:szCs w:val="24"/>
                <w:rtl/>
              </w:rPr>
              <w:t xml:space="preserve"> תוטל על מוסד המחקר או החוקר אחריות וחובת שיפוי כלפי המדינה</w:t>
            </w:r>
            <w:r w:rsidRPr="00577C29">
              <w:rPr>
                <w:rFonts w:ascii="David" w:hAnsi="David" w:cs="David"/>
                <w:sz w:val="24"/>
                <w:szCs w:val="24"/>
              </w:rPr>
              <w:t>.</w:t>
            </w:r>
            <w:r w:rsidRPr="00577C29">
              <w:rPr>
                <w:rFonts w:ascii="David" w:hAnsi="David" w:cs="David"/>
                <w:sz w:val="24"/>
                <w:szCs w:val="24"/>
                <w:rtl/>
              </w:rPr>
              <w:t>"</w:t>
            </w:r>
          </w:p>
        </w:tc>
        <w:tc>
          <w:tcPr>
            <w:tcW w:w="1551" w:type="dxa"/>
          </w:tcPr>
          <w:p w:rsidR="00096AFB" w:rsidRPr="00577C29" w:rsidRDefault="007C6A36"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36</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18.ו.</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jc w:val="both"/>
              <w:rPr>
                <w:rFonts w:ascii="David" w:hAnsi="David" w:cs="David"/>
                <w:sz w:val="24"/>
                <w:szCs w:val="24"/>
                <w:rtl/>
              </w:rPr>
            </w:pPr>
            <w:r w:rsidRPr="00577C29">
              <w:rPr>
                <w:rFonts w:ascii="David" w:hAnsi="David" w:cs="David"/>
                <w:sz w:val="24"/>
                <w:szCs w:val="24"/>
                <w:rtl/>
              </w:rPr>
              <w:t>"מדינת ישראל – משרד האנרגיה והתשתיות שומרים לעצמם את הזכות לקבל מהיזם אישור על קיום ביטוח מעת לעת ולפי דרישה."</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37</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19.א.</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jc w:val="both"/>
              <w:rPr>
                <w:rFonts w:ascii="David" w:hAnsi="David" w:cs="David"/>
                <w:sz w:val="24"/>
                <w:szCs w:val="24"/>
                <w:rtl/>
              </w:rPr>
            </w:pPr>
            <w:r w:rsidRPr="00577C29">
              <w:rPr>
                <w:rFonts w:ascii="David" w:hAnsi="David" w:cs="David"/>
                <w:sz w:val="24"/>
                <w:szCs w:val="24"/>
                <w:rtl/>
              </w:rPr>
              <w:t>"היזם מתחייב לרכוש ולקיים את כל הביטוחים המפורטים בזה לטובתו ולטובת מדינת ישראל - משרד האנרגיה והתשתיות בהתאם להרחבות השיפוי שלהלן ולהציג למשרד האנרגיה והתשתיות את הביטוחים הכוללים את כל הכיסויים והתנאים הנדרשים כאשר גבולות האחריות לא יפחתו מהמצוין להלן:..."</w:t>
            </w:r>
          </w:p>
        </w:tc>
        <w:tc>
          <w:tcPr>
            <w:tcW w:w="1551" w:type="dxa"/>
          </w:tcPr>
          <w:p w:rsidR="00096AFB" w:rsidRPr="00577C29" w:rsidRDefault="00B90B58"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38</w:t>
            </w: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42</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19.א.(1)(4)</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jc w:val="both"/>
              <w:rPr>
                <w:rFonts w:ascii="David" w:hAnsi="David" w:cs="David"/>
                <w:sz w:val="24"/>
                <w:szCs w:val="24"/>
                <w:rtl/>
              </w:rPr>
            </w:pPr>
            <w:r w:rsidRPr="00577C29">
              <w:rPr>
                <w:rFonts w:ascii="David" w:hAnsi="David" w:cs="David"/>
                <w:sz w:val="24"/>
                <w:szCs w:val="24"/>
                <w:rtl/>
              </w:rPr>
              <w:t xml:space="preserve">"הביטוח יורחב לשפות את מדינת ישראל – משרד האנרגיה והתשתיות, היה ונטען לעניין קרות תאונת עבודה/מחלת מקצוע כלשהי כי הם נושאים בחבות מעביד כלשהם כלפי מי מעובדי </w:t>
            </w:r>
            <w:r w:rsidRPr="00577C29">
              <w:rPr>
                <w:rFonts w:ascii="David" w:hAnsi="David" w:cs="David"/>
                <w:sz w:val="24"/>
                <w:szCs w:val="24"/>
                <w:rtl/>
              </w:rPr>
              <w:lastRenderedPageBreak/>
              <w:t>הספק קבלנים, קבלני משנה ועובדיהם שבשירותו היה ויחשב כמעבידם."</w:t>
            </w:r>
          </w:p>
        </w:tc>
        <w:tc>
          <w:tcPr>
            <w:tcW w:w="1551" w:type="dxa"/>
          </w:tcPr>
          <w:p w:rsidR="00096AFB" w:rsidRPr="00577C29" w:rsidRDefault="00B90B58" w:rsidP="00B651F8">
            <w:pPr>
              <w:rPr>
                <w:rFonts w:ascii="David" w:hAnsi="David" w:cs="David"/>
                <w:sz w:val="24"/>
                <w:szCs w:val="24"/>
                <w:rtl/>
              </w:rPr>
            </w:pPr>
            <w:r w:rsidRPr="00577C29">
              <w:rPr>
                <w:rFonts w:ascii="David" w:hAnsi="David" w:cs="David"/>
                <w:sz w:val="24"/>
                <w:szCs w:val="24"/>
                <w:rtl/>
              </w:rPr>
              <w:lastRenderedPageBreak/>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39</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19.א.(3)(2)</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pStyle w:val="BodyText"/>
              <w:bidi/>
              <w:jc w:val="both"/>
              <w:rPr>
                <w:rFonts w:eastAsia="Times New Roman"/>
                <w:rtl/>
                <w:lang w:bidi="he-IL"/>
              </w:rPr>
            </w:pPr>
            <w:r w:rsidRPr="00577C29">
              <w:rPr>
                <w:rFonts w:eastAsia="Times New Roman"/>
                <w:rtl/>
                <w:lang w:bidi="he-IL"/>
              </w:rPr>
              <w:t xml:space="preserve">"הפוליסה תכסה את אחריות היזם על פי דין 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w:t>
            </w:r>
            <w:proofErr w:type="spellStart"/>
            <w:r w:rsidRPr="00577C29">
              <w:rPr>
                <w:rFonts w:eastAsia="Times New Roman"/>
                <w:rtl/>
                <w:lang w:bidi="he-IL"/>
              </w:rPr>
              <w:t>פרויקטי</w:t>
            </w:r>
            <w:proofErr w:type="spellEnd"/>
            <w:r w:rsidRPr="00577C29">
              <w:rPr>
                <w:rFonts w:eastAsia="Times New Roman"/>
                <w:rtl/>
                <w:lang w:bidi="he-IL"/>
              </w:rPr>
              <w:t xml:space="preserve"> חלוץ והדגמה בנושאי אנרגיה, תחליפי </w:t>
            </w:r>
            <w:proofErr w:type="spellStart"/>
            <w:r w:rsidRPr="00577C29">
              <w:rPr>
                <w:rFonts w:eastAsia="Times New Roman"/>
                <w:rtl/>
                <w:lang w:bidi="he-IL"/>
              </w:rPr>
              <w:t>דלקים</w:t>
            </w:r>
            <w:proofErr w:type="spellEnd"/>
            <w:r w:rsidRPr="00577C29">
              <w:rPr>
                <w:rFonts w:eastAsia="Times New Roman"/>
                <w:rtl/>
                <w:lang w:bidi="he-IL"/>
              </w:rPr>
              <w:t>, מים ואנרגיה, התייעלות אנרגטית, כריה וחציבה בתחום         (יש למלא,) בהתאם לקול קורא עם מדינת ישראל – משרד האנרגיה והתשתיות."</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40</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19.ג</w:t>
            </w:r>
          </w:p>
        </w:tc>
        <w:tc>
          <w:tcPr>
            <w:tcW w:w="4315" w:type="dxa"/>
          </w:tcPr>
          <w:p w:rsidR="00096AFB" w:rsidRPr="00577C29" w:rsidRDefault="00096AFB" w:rsidP="00B651F8">
            <w:pPr>
              <w:pStyle w:val="BodyText"/>
              <w:tabs>
                <w:tab w:val="right" w:pos="4862"/>
              </w:tabs>
              <w:bidi/>
              <w:jc w:val="both"/>
              <w:rPr>
                <w:rFonts w:eastAsia="Times New Roman"/>
                <w:rtl/>
                <w:lang w:bidi="he-IL"/>
              </w:rPr>
            </w:pPr>
            <w:r w:rsidRPr="00577C29">
              <w:rPr>
                <w:rFonts w:eastAsia="Times New Roman"/>
                <w:rtl/>
                <w:lang w:bidi="he-IL"/>
              </w:rPr>
              <w:t>נבקש לערוך את השינוי הבא בסעיף זה:</w:t>
            </w:r>
            <w:r w:rsidRPr="00577C29">
              <w:rPr>
                <w:rFonts w:eastAsia="Times New Roman"/>
                <w:rtl/>
                <w:lang w:bidi="he-IL"/>
              </w:rPr>
              <w:tab/>
            </w:r>
          </w:p>
          <w:p w:rsidR="00096AFB" w:rsidRPr="00577C29" w:rsidRDefault="00096AFB" w:rsidP="00B651F8">
            <w:pPr>
              <w:pStyle w:val="BodyText"/>
              <w:tabs>
                <w:tab w:val="right" w:pos="4862"/>
              </w:tabs>
              <w:bidi/>
              <w:jc w:val="both"/>
              <w:rPr>
                <w:rFonts w:eastAsia="Times New Roman"/>
                <w:rtl/>
                <w:lang w:bidi="he-IL"/>
              </w:rPr>
            </w:pPr>
          </w:p>
          <w:p w:rsidR="00096AFB" w:rsidRPr="00577C29" w:rsidRDefault="00096AFB" w:rsidP="00B651F8">
            <w:pPr>
              <w:pStyle w:val="BodyText"/>
              <w:tabs>
                <w:tab w:val="right" w:pos="4862"/>
              </w:tabs>
              <w:bidi/>
              <w:jc w:val="both"/>
              <w:rPr>
                <w:rFonts w:eastAsia="Times New Roman"/>
                <w:rtl/>
                <w:lang w:bidi="he-IL"/>
              </w:rPr>
            </w:pPr>
            <w:r w:rsidRPr="00577C29">
              <w:rPr>
                <w:rFonts w:eastAsia="Times New Roman"/>
                <w:rtl/>
                <w:lang w:bidi="he-IL"/>
              </w:rPr>
              <w:t>"אישור בחתימתו של המבטח על קיום הביטוחים יומצא על ידי הספק למשרד האנרגיה והתשתיות, עד למועד חתימת ההסכם. הספק מתחייב להציג את האישור חתום בחתימת המבטח אודות חידוש הפוליסות למשרד האנרגיה והתשתיות, לכל המאוחר לפני תום תקופת הביטוח."</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41</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19.ד</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השינויים הבאים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tabs>
                <w:tab w:val="right" w:pos="4862"/>
              </w:tabs>
              <w:jc w:val="both"/>
              <w:rPr>
                <w:rFonts w:ascii="David" w:hAnsi="David" w:cs="David"/>
                <w:sz w:val="24"/>
                <w:szCs w:val="24"/>
                <w:rtl/>
              </w:rPr>
            </w:pPr>
            <w:r w:rsidRPr="00577C29">
              <w:rPr>
                <w:rFonts w:ascii="David" w:hAnsi="David" w:cs="David"/>
                <w:sz w:val="24"/>
                <w:szCs w:val="24"/>
                <w:rtl/>
              </w:rPr>
              <w:t>" הספק מתחייב לבצע כל שינוי או תיקון שיידרש על מנת להתאים את הפוליסות להתחייבויותיו על פי הוראות הביטוח שלעיל.."</w:t>
            </w: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42</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19.ז.</w:t>
            </w:r>
          </w:p>
        </w:tc>
        <w:tc>
          <w:tcPr>
            <w:tcW w:w="4315" w:type="dxa"/>
          </w:tcPr>
          <w:p w:rsidR="00096AFB" w:rsidRPr="00577C29" w:rsidRDefault="00096AFB" w:rsidP="00B651F8">
            <w:pPr>
              <w:pStyle w:val="BodyText"/>
              <w:bidi/>
              <w:jc w:val="both"/>
              <w:rPr>
                <w:rFonts w:eastAsia="Times New Roman"/>
                <w:rtl/>
                <w:lang w:bidi="he-IL"/>
              </w:rPr>
            </w:pPr>
            <w:r w:rsidRPr="00577C29">
              <w:rPr>
                <w:rFonts w:eastAsia="Times New Roman"/>
                <w:rtl/>
                <w:lang w:bidi="he-IL"/>
              </w:rPr>
              <w:t>נבקש לערוך את השינוי הבא בסעיף זה:</w:t>
            </w:r>
          </w:p>
          <w:p w:rsidR="00096AFB" w:rsidRPr="00577C29" w:rsidRDefault="00096AFB" w:rsidP="00B651F8">
            <w:pPr>
              <w:pStyle w:val="BodyText"/>
              <w:bidi/>
              <w:jc w:val="both"/>
              <w:rPr>
                <w:rFonts w:eastAsia="Times New Roman"/>
                <w:rtl/>
                <w:lang w:bidi="he-IL"/>
              </w:rPr>
            </w:pPr>
          </w:p>
          <w:p w:rsidR="00096AFB" w:rsidRPr="00577C29" w:rsidRDefault="00096AFB" w:rsidP="00B651F8">
            <w:pPr>
              <w:pStyle w:val="BodyText"/>
              <w:bidi/>
              <w:jc w:val="both"/>
              <w:rPr>
                <w:rFonts w:eastAsia="Times New Roman"/>
                <w:rtl/>
                <w:lang w:bidi="he-IL"/>
              </w:rPr>
            </w:pPr>
            <w:r w:rsidRPr="00577C29">
              <w:rPr>
                <w:rFonts w:eastAsia="Times New Roman"/>
                <w:rtl/>
                <w:lang w:bidi="he-IL"/>
              </w:rPr>
              <w:t>"אי עמידה בתנאי סעיפי ביטוח אלו מהווה הפרה יסודית של הסכם זה אולם מוסכם כי אי המצאת אישור עריכת ביטוח במועד לא ייחשב הפרה יסודית, אלא אם לא הומצא בתוך עשרה ימים מיום דרישת המשרד בכתב."</w:t>
            </w:r>
          </w:p>
          <w:p w:rsidR="00096AFB" w:rsidRPr="00577C29" w:rsidRDefault="00096AFB" w:rsidP="00B651F8">
            <w:pPr>
              <w:jc w:val="both"/>
              <w:rPr>
                <w:rFonts w:ascii="David" w:hAnsi="David" w:cs="David"/>
                <w:sz w:val="24"/>
                <w:szCs w:val="24"/>
                <w:rtl/>
              </w:rPr>
            </w:pPr>
          </w:p>
        </w:tc>
        <w:tc>
          <w:tcPr>
            <w:tcW w:w="1551" w:type="dxa"/>
          </w:tcPr>
          <w:p w:rsidR="00096AFB" w:rsidRPr="00577C29" w:rsidRDefault="00577C29" w:rsidP="00B651F8">
            <w:pPr>
              <w:rPr>
                <w:rFonts w:ascii="David" w:hAnsi="David" w:cs="David"/>
                <w:sz w:val="24"/>
                <w:szCs w:val="24"/>
                <w:rtl/>
              </w:rPr>
            </w:pPr>
            <w:r w:rsidRPr="00577C29">
              <w:rPr>
                <w:rFonts w:ascii="David" w:hAnsi="David" w:cs="David"/>
                <w:sz w:val="24"/>
                <w:szCs w:val="24"/>
                <w:rtl/>
              </w:rPr>
              <w:t>הבקשה נדחית</w:t>
            </w:r>
          </w:p>
          <w:p w:rsidR="00096AFB" w:rsidRPr="00577C29" w:rsidRDefault="00096AFB" w:rsidP="00B651F8">
            <w:pPr>
              <w:rPr>
                <w:rFonts w:ascii="David" w:hAnsi="David" w:cs="David"/>
                <w:sz w:val="24"/>
                <w:szCs w:val="24"/>
                <w:rtl/>
              </w:rPr>
            </w:pPr>
          </w:p>
        </w:tc>
      </w:tr>
      <w:tr w:rsidR="00096AFB" w:rsidRPr="00577C29" w:rsidTr="00A0155E">
        <w:tc>
          <w:tcPr>
            <w:tcW w:w="817" w:type="dxa"/>
          </w:tcPr>
          <w:p w:rsidR="00096AFB" w:rsidRPr="00577C29" w:rsidRDefault="00096AFB" w:rsidP="00B651F8">
            <w:pPr>
              <w:jc w:val="both"/>
              <w:rPr>
                <w:rFonts w:ascii="David" w:hAnsi="David" w:cs="David"/>
                <w:b/>
                <w:bCs/>
                <w:sz w:val="24"/>
                <w:szCs w:val="24"/>
                <w:rtl/>
              </w:rPr>
            </w:pPr>
          </w:p>
        </w:tc>
        <w:tc>
          <w:tcPr>
            <w:tcW w:w="980" w:type="dxa"/>
          </w:tcPr>
          <w:p w:rsidR="00096AFB" w:rsidRPr="00577C29" w:rsidRDefault="00096AFB" w:rsidP="00B651F8">
            <w:pPr>
              <w:jc w:val="both"/>
              <w:rPr>
                <w:rFonts w:ascii="David" w:hAnsi="David" w:cs="David"/>
                <w:sz w:val="24"/>
                <w:szCs w:val="24"/>
                <w:rtl/>
              </w:rPr>
            </w:pPr>
            <w:r w:rsidRPr="00577C29">
              <w:rPr>
                <w:rFonts w:ascii="David" w:hAnsi="David" w:cs="David"/>
                <w:b/>
                <w:bCs/>
                <w:sz w:val="24"/>
                <w:szCs w:val="24"/>
                <w:rtl/>
              </w:rPr>
              <w:t>נספח ט' – אישור קיום ביטוחים</w:t>
            </w:r>
          </w:p>
        </w:tc>
        <w:tc>
          <w:tcPr>
            <w:tcW w:w="1398" w:type="dxa"/>
          </w:tcPr>
          <w:p w:rsidR="00096AFB" w:rsidRPr="00577C29" w:rsidRDefault="00096AFB" w:rsidP="00B651F8">
            <w:pPr>
              <w:jc w:val="both"/>
              <w:rPr>
                <w:rFonts w:ascii="David" w:hAnsi="David" w:cs="David"/>
                <w:sz w:val="24"/>
                <w:szCs w:val="24"/>
                <w:rtl/>
              </w:rPr>
            </w:pPr>
          </w:p>
        </w:tc>
        <w:tc>
          <w:tcPr>
            <w:tcW w:w="4315" w:type="dxa"/>
          </w:tcPr>
          <w:p w:rsidR="00096AFB" w:rsidRPr="00577C29" w:rsidRDefault="00096AFB" w:rsidP="00B651F8">
            <w:pPr>
              <w:jc w:val="both"/>
              <w:rPr>
                <w:rFonts w:ascii="David" w:hAnsi="David" w:cs="David"/>
                <w:sz w:val="24"/>
                <w:szCs w:val="24"/>
                <w:rtl/>
              </w:rPr>
            </w:pPr>
          </w:p>
        </w:tc>
        <w:tc>
          <w:tcPr>
            <w:tcW w:w="1551" w:type="dxa"/>
          </w:tcPr>
          <w:p w:rsidR="00096AFB" w:rsidRPr="00577C29" w:rsidRDefault="00096AFB" w:rsidP="00B651F8">
            <w:pPr>
              <w:rPr>
                <w:rFonts w:ascii="David" w:hAnsi="David" w:cs="David"/>
                <w:sz w:val="24"/>
                <w:szCs w:val="24"/>
                <w:rtl/>
              </w:rPr>
            </w:pP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43</w:t>
            </w:r>
          </w:p>
        </w:tc>
        <w:tc>
          <w:tcPr>
            <w:tcW w:w="980" w:type="dxa"/>
          </w:tcPr>
          <w:p w:rsidR="00096AFB" w:rsidRPr="00577C29" w:rsidRDefault="00096AFB" w:rsidP="00B651F8">
            <w:pPr>
              <w:jc w:val="both"/>
              <w:rPr>
                <w:rFonts w:ascii="David" w:hAnsi="David" w:cs="David"/>
                <w:b/>
                <w:bCs/>
                <w:sz w:val="24"/>
                <w:szCs w:val="24"/>
                <w:rtl/>
              </w:rPr>
            </w:pPr>
            <w:r w:rsidRPr="00577C29">
              <w:rPr>
                <w:rFonts w:ascii="David" w:hAnsi="David" w:cs="David"/>
                <w:sz w:val="24"/>
                <w:szCs w:val="24"/>
                <w:rtl/>
              </w:rPr>
              <w:t>56</w:t>
            </w:r>
          </w:p>
        </w:tc>
        <w:tc>
          <w:tcPr>
            <w:tcW w:w="1398"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כללי</w:t>
            </w: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נוסח המסמך כולו אינו עומד בהנחיות חוזר ביטוח 2022-1-17 של רשות ההון, ביטוח וחסכון בנושא הנפקת אישורי קיום ביטוחים בנוסח אחיד. נודה לקבלת נוסח עדכני לבחינה מחודשת, בנוסח האחיד המאושר ע"י המפקח על הביטוח.</w:t>
            </w:r>
          </w:p>
        </w:tc>
        <w:tc>
          <w:tcPr>
            <w:tcW w:w="1551" w:type="dxa"/>
          </w:tcPr>
          <w:p w:rsidR="00096AFB" w:rsidRPr="00577C29" w:rsidRDefault="00956495" w:rsidP="00B651F8">
            <w:pPr>
              <w:rPr>
                <w:rFonts w:ascii="David" w:hAnsi="David" w:cs="David"/>
                <w:sz w:val="24"/>
                <w:szCs w:val="24"/>
                <w:rtl/>
              </w:rPr>
            </w:pPr>
            <w:r w:rsidRPr="00577C29">
              <w:rPr>
                <w:rFonts w:ascii="David" w:hAnsi="David" w:cs="David"/>
                <w:sz w:val="24"/>
                <w:szCs w:val="24"/>
                <w:rtl/>
              </w:rPr>
              <w:t>הבקשה נדחית</w:t>
            </w:r>
            <w:r w:rsidR="00577C29" w:rsidRPr="00577C29">
              <w:rPr>
                <w:rFonts w:ascii="David" w:hAnsi="David" w:cs="David"/>
                <w:sz w:val="24"/>
                <w:szCs w:val="24"/>
                <w:rtl/>
              </w:rPr>
              <w:t>.</w:t>
            </w:r>
            <w:r w:rsidR="001C2FE4" w:rsidRPr="00577C29">
              <w:rPr>
                <w:rFonts w:ascii="David" w:hAnsi="David" w:cs="David"/>
                <w:sz w:val="24"/>
                <w:szCs w:val="24"/>
                <w:rtl/>
              </w:rPr>
              <w:t xml:space="preserve"> יש להיצמד לדרישות הביטוח בקול קורא</w:t>
            </w:r>
          </w:p>
        </w:tc>
      </w:tr>
      <w:tr w:rsidR="00096AFB" w:rsidRPr="00577C29" w:rsidTr="00A0155E">
        <w:tc>
          <w:tcPr>
            <w:tcW w:w="817"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44</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p>
        </w:tc>
        <w:tc>
          <w:tcPr>
            <w:tcW w:w="4315" w:type="dxa"/>
          </w:tcPr>
          <w:p w:rsidR="00096AFB" w:rsidRPr="00577C29" w:rsidRDefault="00096AFB" w:rsidP="00B651F8">
            <w:pPr>
              <w:jc w:val="both"/>
              <w:rPr>
                <w:rFonts w:ascii="David" w:hAnsi="David" w:cs="David"/>
                <w:sz w:val="24"/>
                <w:szCs w:val="24"/>
                <w:rtl/>
              </w:rPr>
            </w:pPr>
            <w:r w:rsidRPr="00577C29">
              <w:rPr>
                <w:rFonts w:ascii="David" w:hAnsi="David" w:cs="David"/>
                <w:sz w:val="24"/>
                <w:szCs w:val="24"/>
                <w:rtl/>
              </w:rPr>
              <w:t>איש קשר בסייבר שונה</w:t>
            </w:r>
            <w:r w:rsidR="001C2FE4" w:rsidRPr="00577C29">
              <w:rPr>
                <w:rFonts w:ascii="David" w:hAnsi="David" w:cs="David"/>
                <w:sz w:val="24"/>
                <w:szCs w:val="24"/>
                <w:rtl/>
              </w:rPr>
              <w:t xml:space="preserve"> במסמכי המכרז</w:t>
            </w:r>
          </w:p>
        </w:tc>
        <w:tc>
          <w:tcPr>
            <w:tcW w:w="1551" w:type="dxa"/>
          </w:tcPr>
          <w:p w:rsidR="00096AFB" w:rsidRPr="00577C29" w:rsidRDefault="006C01A0" w:rsidP="00577C29">
            <w:pPr>
              <w:rPr>
                <w:rFonts w:ascii="David" w:hAnsi="David" w:cs="David"/>
                <w:sz w:val="24"/>
                <w:szCs w:val="24"/>
                <w:highlight w:val="yellow"/>
                <w:rtl/>
              </w:rPr>
            </w:pPr>
            <w:r w:rsidRPr="00577C29">
              <w:rPr>
                <w:rFonts w:ascii="David" w:hAnsi="David" w:cs="David"/>
                <w:color w:val="000000" w:themeColor="text1"/>
                <w:sz w:val="24"/>
                <w:szCs w:val="24"/>
                <w:rtl/>
              </w:rPr>
              <w:t>ראו עמוד 7 סעיף 3.11.3 במסמכי ה</w:t>
            </w:r>
            <w:r w:rsidR="00577C29" w:rsidRPr="00577C29">
              <w:rPr>
                <w:rFonts w:ascii="David" w:hAnsi="David" w:cs="David"/>
                <w:color w:val="000000" w:themeColor="text1"/>
                <w:sz w:val="24"/>
                <w:szCs w:val="24"/>
                <w:rtl/>
              </w:rPr>
              <w:t>קול קורא</w:t>
            </w:r>
          </w:p>
        </w:tc>
      </w:tr>
      <w:tr w:rsidR="00096AFB" w:rsidRPr="00577C29" w:rsidTr="00A0155E">
        <w:tc>
          <w:tcPr>
            <w:tcW w:w="817" w:type="dxa"/>
          </w:tcPr>
          <w:p w:rsidR="00096AFB" w:rsidRPr="00577C29" w:rsidRDefault="00B651F8" w:rsidP="00B651F8">
            <w:pPr>
              <w:jc w:val="both"/>
              <w:rPr>
                <w:rFonts w:ascii="David" w:hAnsi="David" w:cs="David"/>
                <w:sz w:val="24"/>
                <w:szCs w:val="24"/>
                <w:rtl/>
              </w:rPr>
            </w:pPr>
            <w:r w:rsidRPr="00577C29">
              <w:rPr>
                <w:rFonts w:ascii="David" w:hAnsi="David" w:cs="David"/>
                <w:sz w:val="24"/>
                <w:szCs w:val="24"/>
                <w:rtl/>
              </w:rPr>
              <w:t>45</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p>
        </w:tc>
        <w:tc>
          <w:tcPr>
            <w:tcW w:w="4315" w:type="dxa"/>
          </w:tcPr>
          <w:p w:rsidR="00096AFB" w:rsidRPr="00577C29" w:rsidRDefault="006C01A0" w:rsidP="00B651F8">
            <w:pPr>
              <w:jc w:val="both"/>
              <w:rPr>
                <w:rFonts w:ascii="David" w:hAnsi="David" w:cs="David"/>
                <w:sz w:val="24"/>
                <w:szCs w:val="24"/>
                <w:rtl/>
              </w:rPr>
            </w:pPr>
            <w:r w:rsidRPr="00577C29">
              <w:rPr>
                <w:rFonts w:ascii="David" w:hAnsi="David" w:cs="David"/>
                <w:sz w:val="24"/>
                <w:szCs w:val="24"/>
                <w:rtl/>
              </w:rPr>
              <w:t xml:space="preserve">בוצע עדכון </w:t>
            </w:r>
            <w:r w:rsidR="00096AFB" w:rsidRPr="00577C29">
              <w:rPr>
                <w:rFonts w:ascii="David" w:hAnsi="David" w:cs="David"/>
                <w:sz w:val="24"/>
                <w:szCs w:val="24"/>
                <w:rtl/>
              </w:rPr>
              <w:t>הגדרת חבל תקומה עודכנה</w:t>
            </w:r>
          </w:p>
        </w:tc>
        <w:tc>
          <w:tcPr>
            <w:tcW w:w="1551" w:type="dxa"/>
          </w:tcPr>
          <w:p w:rsidR="00096AFB" w:rsidRPr="00577C29" w:rsidRDefault="006C01A0" w:rsidP="00577C29">
            <w:pPr>
              <w:rPr>
                <w:rFonts w:ascii="David" w:hAnsi="David" w:cs="David"/>
                <w:color w:val="000000" w:themeColor="text1"/>
                <w:sz w:val="24"/>
                <w:szCs w:val="24"/>
                <w:rtl/>
              </w:rPr>
            </w:pPr>
            <w:r w:rsidRPr="00577C29">
              <w:rPr>
                <w:rFonts w:ascii="David" w:hAnsi="David" w:cs="David"/>
                <w:color w:val="000000" w:themeColor="text1"/>
                <w:sz w:val="24"/>
                <w:szCs w:val="24"/>
                <w:rtl/>
              </w:rPr>
              <w:t xml:space="preserve">ראו עמוד  6 סעיף 3.11.1  </w:t>
            </w:r>
            <w:r w:rsidRPr="00577C29">
              <w:rPr>
                <w:rFonts w:ascii="David" w:hAnsi="David" w:cs="David"/>
                <w:color w:val="000000" w:themeColor="text1"/>
                <w:sz w:val="24"/>
                <w:szCs w:val="24"/>
                <w:rtl/>
              </w:rPr>
              <w:lastRenderedPageBreak/>
              <w:t>במסמכי ה</w:t>
            </w:r>
            <w:r w:rsidR="00577C29" w:rsidRPr="00577C29">
              <w:rPr>
                <w:rFonts w:ascii="David" w:hAnsi="David" w:cs="David"/>
                <w:color w:val="000000" w:themeColor="text1"/>
                <w:sz w:val="24"/>
                <w:szCs w:val="24"/>
                <w:rtl/>
              </w:rPr>
              <w:t>קול קורא</w:t>
            </w:r>
          </w:p>
        </w:tc>
      </w:tr>
      <w:tr w:rsidR="00096AFB" w:rsidRPr="00577C29" w:rsidTr="00A0155E">
        <w:tc>
          <w:tcPr>
            <w:tcW w:w="817" w:type="dxa"/>
          </w:tcPr>
          <w:p w:rsidR="00096AFB" w:rsidRPr="00577C29" w:rsidRDefault="00B651F8" w:rsidP="00B651F8">
            <w:pPr>
              <w:jc w:val="both"/>
              <w:rPr>
                <w:rFonts w:ascii="David" w:hAnsi="David" w:cs="David"/>
                <w:sz w:val="24"/>
                <w:szCs w:val="24"/>
                <w:rtl/>
              </w:rPr>
            </w:pPr>
            <w:r w:rsidRPr="00577C29">
              <w:rPr>
                <w:rFonts w:ascii="David" w:hAnsi="David" w:cs="David"/>
                <w:sz w:val="24"/>
                <w:szCs w:val="24"/>
                <w:rtl/>
              </w:rPr>
              <w:lastRenderedPageBreak/>
              <w:t>46</w:t>
            </w:r>
          </w:p>
        </w:tc>
        <w:tc>
          <w:tcPr>
            <w:tcW w:w="980" w:type="dxa"/>
          </w:tcPr>
          <w:p w:rsidR="00096AFB" w:rsidRPr="00577C29" w:rsidRDefault="00096AFB" w:rsidP="00B651F8">
            <w:pPr>
              <w:jc w:val="both"/>
              <w:rPr>
                <w:rFonts w:ascii="David" w:hAnsi="David" w:cs="David"/>
                <w:sz w:val="24"/>
                <w:szCs w:val="24"/>
                <w:rtl/>
              </w:rPr>
            </w:pPr>
          </w:p>
        </w:tc>
        <w:tc>
          <w:tcPr>
            <w:tcW w:w="1398" w:type="dxa"/>
          </w:tcPr>
          <w:p w:rsidR="00096AFB" w:rsidRPr="00577C29" w:rsidRDefault="00096AFB" w:rsidP="00B651F8">
            <w:pPr>
              <w:jc w:val="both"/>
              <w:rPr>
                <w:rFonts w:ascii="David" w:hAnsi="David" w:cs="David"/>
                <w:sz w:val="24"/>
                <w:szCs w:val="24"/>
                <w:rtl/>
              </w:rPr>
            </w:pPr>
          </w:p>
        </w:tc>
        <w:tc>
          <w:tcPr>
            <w:tcW w:w="4315" w:type="dxa"/>
          </w:tcPr>
          <w:p w:rsidR="00096AFB" w:rsidRPr="00577C29" w:rsidRDefault="006C01A0" w:rsidP="00B651F8">
            <w:pPr>
              <w:jc w:val="both"/>
              <w:rPr>
                <w:rFonts w:ascii="David" w:hAnsi="David" w:cs="David"/>
                <w:sz w:val="24"/>
                <w:szCs w:val="24"/>
                <w:rtl/>
              </w:rPr>
            </w:pPr>
            <w:r w:rsidRPr="00577C29">
              <w:rPr>
                <w:rFonts w:ascii="David" w:hAnsi="David" w:cs="David"/>
                <w:sz w:val="24"/>
                <w:szCs w:val="24"/>
                <w:rtl/>
              </w:rPr>
              <w:t>עודכנה התייחסות ל</w:t>
            </w:r>
            <w:r w:rsidR="00096AFB" w:rsidRPr="00577C29">
              <w:rPr>
                <w:rFonts w:ascii="David" w:hAnsi="David" w:cs="David"/>
                <w:sz w:val="24"/>
                <w:szCs w:val="24"/>
                <w:rtl/>
              </w:rPr>
              <w:t>שותפות עם חברת חשמל</w:t>
            </w:r>
            <w:r w:rsidR="00B651F8" w:rsidRPr="00577C29">
              <w:rPr>
                <w:rFonts w:ascii="David" w:hAnsi="David" w:cs="David"/>
                <w:sz w:val="24"/>
                <w:szCs w:val="24"/>
                <w:rtl/>
              </w:rPr>
              <w:t xml:space="preserve"> וחברת נגה</w:t>
            </w:r>
          </w:p>
        </w:tc>
        <w:tc>
          <w:tcPr>
            <w:tcW w:w="1551" w:type="dxa"/>
          </w:tcPr>
          <w:p w:rsidR="00096AFB" w:rsidRPr="00577C29" w:rsidRDefault="006C01A0" w:rsidP="00B651F8">
            <w:pPr>
              <w:rPr>
                <w:rFonts w:ascii="David" w:hAnsi="David" w:cs="David"/>
                <w:color w:val="000000" w:themeColor="text1"/>
                <w:sz w:val="24"/>
                <w:szCs w:val="24"/>
                <w:rtl/>
              </w:rPr>
            </w:pPr>
            <w:r w:rsidRPr="00577C29">
              <w:rPr>
                <w:rFonts w:ascii="David" w:hAnsi="David" w:cs="David"/>
                <w:color w:val="000000" w:themeColor="text1"/>
                <w:sz w:val="24"/>
                <w:szCs w:val="24"/>
                <w:rtl/>
              </w:rPr>
              <w:t>ראו עמוד  7 סעיף 3.11.1  במסמכי המכרז</w:t>
            </w:r>
          </w:p>
        </w:tc>
      </w:tr>
      <w:tr w:rsidR="00B651F8" w:rsidRPr="00577C29" w:rsidTr="00B30FC8">
        <w:tc>
          <w:tcPr>
            <w:tcW w:w="817" w:type="dxa"/>
            <w:shd w:val="clear" w:color="auto" w:fill="auto"/>
          </w:tcPr>
          <w:p w:rsidR="00B651F8" w:rsidRPr="00577C29" w:rsidRDefault="00B651F8" w:rsidP="00B651F8">
            <w:pPr>
              <w:jc w:val="both"/>
              <w:rPr>
                <w:rFonts w:ascii="David" w:hAnsi="David" w:cs="David"/>
                <w:sz w:val="24"/>
                <w:szCs w:val="24"/>
                <w:rtl/>
              </w:rPr>
            </w:pPr>
            <w:r w:rsidRPr="00577C29">
              <w:rPr>
                <w:rFonts w:ascii="David" w:hAnsi="David" w:cs="David"/>
                <w:sz w:val="24"/>
                <w:szCs w:val="24"/>
                <w:rtl/>
              </w:rPr>
              <w:t>47</w:t>
            </w:r>
          </w:p>
        </w:tc>
        <w:tc>
          <w:tcPr>
            <w:tcW w:w="980" w:type="dxa"/>
            <w:shd w:val="clear" w:color="auto" w:fill="auto"/>
          </w:tcPr>
          <w:p w:rsidR="00B651F8" w:rsidRPr="00577C29" w:rsidRDefault="00B651F8" w:rsidP="00B651F8">
            <w:pPr>
              <w:jc w:val="both"/>
              <w:rPr>
                <w:rFonts w:ascii="David" w:hAnsi="David" w:cs="David"/>
                <w:sz w:val="24"/>
                <w:szCs w:val="24"/>
                <w:rtl/>
              </w:rPr>
            </w:pPr>
          </w:p>
        </w:tc>
        <w:tc>
          <w:tcPr>
            <w:tcW w:w="1398" w:type="dxa"/>
            <w:shd w:val="clear" w:color="auto" w:fill="auto"/>
          </w:tcPr>
          <w:p w:rsidR="00B651F8" w:rsidRPr="00577C29" w:rsidRDefault="00B651F8" w:rsidP="00B651F8">
            <w:pPr>
              <w:jc w:val="both"/>
              <w:rPr>
                <w:rFonts w:ascii="David" w:hAnsi="David" w:cs="David"/>
                <w:sz w:val="24"/>
                <w:szCs w:val="24"/>
                <w:rtl/>
              </w:rPr>
            </w:pPr>
          </w:p>
        </w:tc>
        <w:tc>
          <w:tcPr>
            <w:tcW w:w="4315" w:type="dxa"/>
            <w:shd w:val="clear" w:color="auto" w:fill="auto"/>
          </w:tcPr>
          <w:p w:rsidR="00B651F8" w:rsidRPr="00577C29" w:rsidRDefault="00577C29" w:rsidP="00B30FC8">
            <w:pPr>
              <w:jc w:val="both"/>
              <w:rPr>
                <w:rFonts w:ascii="David" w:hAnsi="David" w:cs="David"/>
                <w:sz w:val="24"/>
                <w:szCs w:val="24"/>
                <w:rtl/>
              </w:rPr>
            </w:pPr>
            <w:r w:rsidRPr="00577C29">
              <w:rPr>
                <w:rFonts w:ascii="David" w:hAnsi="David" w:cs="David"/>
                <w:sz w:val="24"/>
                <w:szCs w:val="24"/>
                <w:rtl/>
              </w:rPr>
              <w:t xml:space="preserve">מאיזו שנה תחל </w:t>
            </w:r>
            <w:r w:rsidR="00B651F8" w:rsidRPr="00577C29">
              <w:rPr>
                <w:rFonts w:ascii="David" w:hAnsi="David" w:cs="David"/>
                <w:sz w:val="24"/>
                <w:szCs w:val="24"/>
                <w:rtl/>
              </w:rPr>
              <w:t>גביית תמלוגים</w:t>
            </w:r>
            <w:r w:rsidRPr="00577C29">
              <w:rPr>
                <w:rFonts w:ascii="David" w:hAnsi="David" w:cs="David"/>
                <w:sz w:val="24"/>
                <w:szCs w:val="24"/>
                <w:rtl/>
              </w:rPr>
              <w:t xml:space="preserve">? האם </w:t>
            </w:r>
            <w:r w:rsidR="00B651F8" w:rsidRPr="00577C29">
              <w:rPr>
                <w:rFonts w:ascii="David" w:hAnsi="David" w:cs="David"/>
                <w:sz w:val="24"/>
                <w:szCs w:val="24"/>
                <w:rtl/>
              </w:rPr>
              <w:t>כבר מתום השנה הראשונה לפרויקט</w:t>
            </w:r>
            <w:r w:rsidR="00B30FC8">
              <w:rPr>
                <w:rFonts w:ascii="David" w:hAnsi="David" w:cs="David" w:hint="cs"/>
                <w:sz w:val="24"/>
                <w:szCs w:val="24"/>
                <w:rtl/>
              </w:rPr>
              <w:t>?</w:t>
            </w:r>
            <w:r w:rsidR="00B651F8" w:rsidRPr="00577C29">
              <w:rPr>
                <w:rFonts w:ascii="David" w:hAnsi="David" w:cs="David"/>
                <w:sz w:val="24"/>
                <w:szCs w:val="24"/>
                <w:rtl/>
              </w:rPr>
              <w:t xml:space="preserve"> </w:t>
            </w:r>
          </w:p>
        </w:tc>
        <w:tc>
          <w:tcPr>
            <w:tcW w:w="1551" w:type="dxa"/>
            <w:shd w:val="clear" w:color="auto" w:fill="auto"/>
          </w:tcPr>
          <w:p w:rsidR="00B651F8" w:rsidRPr="00577C29" w:rsidRDefault="00577C29" w:rsidP="00577C29">
            <w:pPr>
              <w:rPr>
                <w:rFonts w:ascii="David" w:hAnsi="David" w:cs="David"/>
                <w:color w:val="000000" w:themeColor="text1"/>
                <w:sz w:val="24"/>
                <w:szCs w:val="24"/>
                <w:rtl/>
              </w:rPr>
            </w:pPr>
            <w:r w:rsidRPr="00577C29">
              <w:rPr>
                <w:rFonts w:ascii="David" w:hAnsi="David" w:cs="David"/>
                <w:color w:val="000000" w:themeColor="text1"/>
                <w:sz w:val="24"/>
                <w:szCs w:val="24"/>
                <w:rtl/>
              </w:rPr>
              <w:t xml:space="preserve">כן. ראו תיקון במסמכי הקול קורא- </w:t>
            </w:r>
            <w:r w:rsidR="00B651F8" w:rsidRPr="00577C29">
              <w:rPr>
                <w:rFonts w:ascii="David" w:hAnsi="David" w:cs="David"/>
                <w:color w:val="000000" w:themeColor="text1"/>
                <w:sz w:val="24"/>
                <w:szCs w:val="24"/>
                <w:rtl/>
              </w:rPr>
              <w:t xml:space="preserve"> עמוד 38 סעיף 16 ד</w:t>
            </w:r>
          </w:p>
        </w:tc>
      </w:tr>
    </w:tbl>
    <w:p w:rsidR="00026113" w:rsidRPr="00577C29" w:rsidRDefault="00026113" w:rsidP="001C2FE4">
      <w:pPr>
        <w:rPr>
          <w:rFonts w:ascii="David" w:hAnsi="David" w:cs="David"/>
          <w:sz w:val="24"/>
          <w:szCs w:val="24"/>
        </w:rPr>
      </w:pPr>
    </w:p>
    <w:sectPr w:rsidR="00026113" w:rsidRPr="00577C29">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BBC" w:rsidRDefault="00CC7BBC" w:rsidP="00CC7BBC">
      <w:pPr>
        <w:spacing w:after="0" w:line="240" w:lineRule="auto"/>
      </w:pPr>
      <w:r>
        <w:separator/>
      </w:r>
    </w:p>
  </w:endnote>
  <w:endnote w:type="continuationSeparator" w:id="0">
    <w:p w:rsidR="00CC7BBC" w:rsidRDefault="00CC7BBC" w:rsidP="00CC7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BBC" w:rsidRDefault="00CC7BBC" w:rsidP="00CC7BBC">
      <w:pPr>
        <w:spacing w:after="0" w:line="240" w:lineRule="auto"/>
      </w:pPr>
      <w:r>
        <w:separator/>
      </w:r>
    </w:p>
  </w:footnote>
  <w:footnote w:type="continuationSeparator" w:id="0">
    <w:p w:rsidR="00CC7BBC" w:rsidRDefault="00CC7BBC" w:rsidP="00CC7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BC" w:rsidRDefault="00CC7BBC" w:rsidP="00CC7BBC">
    <w:pPr>
      <w:pStyle w:val="Header"/>
      <w:spacing w:line="276" w:lineRule="auto"/>
      <w:jc w:val="center"/>
      <w:rPr>
        <w:b/>
        <w:bCs/>
        <w:noProof/>
        <w:szCs w:val="40"/>
        <w:rtl/>
      </w:rPr>
    </w:pPr>
    <w:r>
      <w:rPr>
        <w:szCs w:val="24"/>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789903099" r:id="rId2"/>
      </w:object>
    </w:r>
    <w:r>
      <w:rPr>
        <w:rFonts w:hint="cs"/>
        <w:b/>
        <w:bCs/>
        <w:noProof/>
        <w:szCs w:val="40"/>
        <w:rtl/>
      </w:rPr>
      <w:t xml:space="preserve"> </w:t>
    </w:r>
  </w:p>
  <w:p w:rsidR="00CC7BBC" w:rsidRDefault="00CC7BBC" w:rsidP="00CC7BBC">
    <w:pPr>
      <w:pStyle w:val="Header"/>
      <w:spacing w:line="276" w:lineRule="auto"/>
      <w:jc w:val="center"/>
      <w:rPr>
        <w:b/>
        <w:bCs/>
        <w:szCs w:val="40"/>
        <w:rtl/>
      </w:rPr>
    </w:pPr>
    <w:r>
      <w:rPr>
        <w:rFonts w:hint="cs"/>
        <w:b/>
        <w:bCs/>
        <w:szCs w:val="40"/>
        <w:rtl/>
      </w:rPr>
      <w:t xml:space="preserve">   </w:t>
    </w:r>
    <w:r>
      <w:rPr>
        <w:b/>
        <w:bCs/>
        <w:szCs w:val="40"/>
        <w:rtl/>
      </w:rPr>
      <w:t>מדינת ישראל</w:t>
    </w:r>
  </w:p>
  <w:p w:rsidR="00CC7BBC" w:rsidRDefault="00CC7BBC" w:rsidP="00CC7BBC">
    <w:pPr>
      <w:pStyle w:val="Header"/>
      <w:jc w:val="center"/>
    </w:pPr>
    <w:r>
      <w:rPr>
        <w:rFonts w:hint="cs"/>
        <w:b/>
        <w:bCs/>
        <w:szCs w:val="32"/>
        <w:rtl/>
      </w:rPr>
      <w:t>משרד האנרגיה</w:t>
    </w:r>
    <w:r>
      <w:rPr>
        <w:rFonts w:hint="cs"/>
        <w:b/>
        <w:bCs/>
        <w:szCs w:val="32"/>
        <w:rtl/>
      </w:rPr>
      <w:t xml:space="preserve"> 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145"/>
    <w:rsid w:val="0002513B"/>
    <w:rsid w:val="00026113"/>
    <w:rsid w:val="00054D26"/>
    <w:rsid w:val="00096AFB"/>
    <w:rsid w:val="001402FF"/>
    <w:rsid w:val="001C2FE4"/>
    <w:rsid w:val="003A4D9E"/>
    <w:rsid w:val="003D4693"/>
    <w:rsid w:val="003E2621"/>
    <w:rsid w:val="00530D90"/>
    <w:rsid w:val="00577C29"/>
    <w:rsid w:val="0059531D"/>
    <w:rsid w:val="005A71F7"/>
    <w:rsid w:val="005C607A"/>
    <w:rsid w:val="005E7CB8"/>
    <w:rsid w:val="006C01A0"/>
    <w:rsid w:val="006D404D"/>
    <w:rsid w:val="006E6509"/>
    <w:rsid w:val="007270AA"/>
    <w:rsid w:val="00740500"/>
    <w:rsid w:val="007739F5"/>
    <w:rsid w:val="007C6A36"/>
    <w:rsid w:val="00854784"/>
    <w:rsid w:val="008D5F94"/>
    <w:rsid w:val="00932265"/>
    <w:rsid w:val="00946421"/>
    <w:rsid w:val="00956495"/>
    <w:rsid w:val="00A0155E"/>
    <w:rsid w:val="00A83BD7"/>
    <w:rsid w:val="00A86752"/>
    <w:rsid w:val="00B30FC8"/>
    <w:rsid w:val="00B65145"/>
    <w:rsid w:val="00B651F8"/>
    <w:rsid w:val="00B90B58"/>
    <w:rsid w:val="00BB2E0D"/>
    <w:rsid w:val="00C23E27"/>
    <w:rsid w:val="00CC7BBC"/>
    <w:rsid w:val="00CE7529"/>
    <w:rsid w:val="00CF65B1"/>
    <w:rsid w:val="00FD1B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B1271AE"/>
  <w15:chartTrackingRefBased/>
  <w15:docId w15:val="{403D8DD4-8F09-4559-B6FF-6D83ECBB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5145"/>
    <w:pPr>
      <w:bidi/>
    </w:pPr>
    <w:rPr>
      <w:rFonts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B65145"/>
    <w:pPr>
      <w:widowControl w:val="0"/>
      <w:autoSpaceDE w:val="0"/>
      <w:autoSpaceDN w:val="0"/>
      <w:bidi w:val="0"/>
      <w:spacing w:after="0" w:line="240" w:lineRule="auto"/>
    </w:pPr>
    <w:rPr>
      <w:rFonts w:ascii="David" w:eastAsia="David" w:hAnsi="David" w:cs="David"/>
      <w:sz w:val="24"/>
      <w:szCs w:val="24"/>
      <w:lang w:bidi="ar-SA"/>
    </w:rPr>
  </w:style>
  <w:style w:type="character" w:customStyle="1" w:styleId="BodyTextChar">
    <w:name w:val="Body Text Char"/>
    <w:basedOn w:val="DefaultParagraphFont"/>
    <w:link w:val="BodyText"/>
    <w:uiPriority w:val="1"/>
    <w:rsid w:val="00B65145"/>
    <w:rPr>
      <w:rFonts w:ascii="David" w:eastAsia="David" w:hAnsi="David" w:cs="David"/>
      <w:sz w:val="24"/>
      <w:szCs w:val="24"/>
      <w:lang w:bidi="ar-SA"/>
    </w:rPr>
  </w:style>
  <w:style w:type="character" w:styleId="CommentReference">
    <w:name w:val="annotation reference"/>
    <w:basedOn w:val="DefaultParagraphFont"/>
    <w:uiPriority w:val="99"/>
    <w:semiHidden/>
    <w:unhideWhenUsed/>
    <w:rsid w:val="00946421"/>
    <w:rPr>
      <w:sz w:val="16"/>
      <w:szCs w:val="16"/>
    </w:rPr>
  </w:style>
  <w:style w:type="paragraph" w:styleId="CommentText">
    <w:name w:val="annotation text"/>
    <w:basedOn w:val="Normal"/>
    <w:link w:val="CommentTextChar"/>
    <w:uiPriority w:val="99"/>
    <w:semiHidden/>
    <w:unhideWhenUsed/>
    <w:rsid w:val="00946421"/>
    <w:pPr>
      <w:spacing w:line="240" w:lineRule="auto"/>
    </w:pPr>
    <w:rPr>
      <w:sz w:val="20"/>
      <w:szCs w:val="20"/>
    </w:rPr>
  </w:style>
  <w:style w:type="character" w:customStyle="1" w:styleId="CommentTextChar">
    <w:name w:val="Comment Text Char"/>
    <w:basedOn w:val="DefaultParagraphFont"/>
    <w:link w:val="CommentText"/>
    <w:uiPriority w:val="99"/>
    <w:semiHidden/>
    <w:rsid w:val="00946421"/>
    <w:rPr>
      <w:rFonts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46421"/>
    <w:rPr>
      <w:b/>
      <w:bCs/>
    </w:rPr>
  </w:style>
  <w:style w:type="character" w:customStyle="1" w:styleId="CommentSubjectChar">
    <w:name w:val="Comment Subject Char"/>
    <w:basedOn w:val="CommentTextChar"/>
    <w:link w:val="CommentSubject"/>
    <w:uiPriority w:val="99"/>
    <w:semiHidden/>
    <w:rsid w:val="00946421"/>
    <w:rPr>
      <w:rFonts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9464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6421"/>
    <w:rPr>
      <w:rFonts w:ascii="Segoe UI" w:eastAsia="Times New Roman" w:hAnsi="Segoe UI" w:cs="Segoe UI"/>
      <w:sz w:val="18"/>
      <w:szCs w:val="18"/>
    </w:rPr>
  </w:style>
  <w:style w:type="paragraph" w:styleId="ListParagraph">
    <w:name w:val="List Paragraph"/>
    <w:aliases w:val="LP1,פיסקת bullets,פיסקת רשימה11"/>
    <w:basedOn w:val="Normal"/>
    <w:link w:val="ListParagraphChar"/>
    <w:uiPriority w:val="34"/>
    <w:qFormat/>
    <w:rsid w:val="00946421"/>
    <w:pPr>
      <w:spacing w:after="0" w:line="240" w:lineRule="auto"/>
      <w:ind w:left="720"/>
      <w:contextualSpacing/>
    </w:pPr>
    <w:rPr>
      <w:rFonts w:ascii="Times New Roman" w:cs="David"/>
      <w:sz w:val="24"/>
      <w:szCs w:val="26"/>
      <w:lang w:eastAsia="he-IL"/>
    </w:rPr>
  </w:style>
  <w:style w:type="character" w:customStyle="1" w:styleId="ListParagraphChar">
    <w:name w:val="List Paragraph Char"/>
    <w:aliases w:val="LP1 Char,פיסקת bullets Char,פיסקת רשימה11 Char"/>
    <w:basedOn w:val="DefaultParagraphFont"/>
    <w:link w:val="ListParagraph"/>
    <w:uiPriority w:val="34"/>
    <w:rsid w:val="00946421"/>
    <w:rPr>
      <w:rFonts w:ascii="Times New Roman" w:eastAsia="Times New Roman" w:hAnsi="Times New Roman" w:cs="David"/>
      <w:sz w:val="24"/>
      <w:szCs w:val="26"/>
      <w:lang w:eastAsia="he-IL"/>
    </w:rPr>
  </w:style>
  <w:style w:type="character" w:styleId="Hyperlink">
    <w:name w:val="Hyperlink"/>
    <w:basedOn w:val="DefaultParagraphFont"/>
    <w:uiPriority w:val="99"/>
    <w:rsid w:val="001C2FE4"/>
    <w:rPr>
      <w:color w:val="0000FF"/>
      <w:u w:val="single"/>
    </w:rPr>
  </w:style>
  <w:style w:type="paragraph" w:styleId="Header">
    <w:name w:val="header"/>
    <w:basedOn w:val="Normal"/>
    <w:link w:val="HeaderChar"/>
    <w:uiPriority w:val="99"/>
    <w:unhideWhenUsed/>
    <w:rsid w:val="00CC7BBC"/>
    <w:pPr>
      <w:tabs>
        <w:tab w:val="center" w:pos="4320"/>
        <w:tab w:val="right" w:pos="8640"/>
      </w:tabs>
      <w:spacing w:after="0" w:line="240" w:lineRule="auto"/>
    </w:pPr>
  </w:style>
  <w:style w:type="character" w:customStyle="1" w:styleId="HeaderChar">
    <w:name w:val="Header Char"/>
    <w:basedOn w:val="DefaultParagraphFont"/>
    <w:link w:val="Header"/>
    <w:uiPriority w:val="99"/>
    <w:rsid w:val="00CC7BBC"/>
    <w:rPr>
      <w:rFonts w:eastAsia="Times New Roman" w:hAnsi="Times New Roman" w:cs="Times New Roman"/>
    </w:rPr>
  </w:style>
  <w:style w:type="paragraph" w:styleId="Footer">
    <w:name w:val="footer"/>
    <w:basedOn w:val="Normal"/>
    <w:link w:val="FooterChar"/>
    <w:uiPriority w:val="99"/>
    <w:unhideWhenUsed/>
    <w:rsid w:val="00CC7BBC"/>
    <w:pPr>
      <w:tabs>
        <w:tab w:val="center" w:pos="4320"/>
        <w:tab w:val="right" w:pos="8640"/>
      </w:tabs>
      <w:spacing w:after="0" w:line="240" w:lineRule="auto"/>
    </w:pPr>
  </w:style>
  <w:style w:type="character" w:customStyle="1" w:styleId="FooterChar">
    <w:name w:val="Footer Char"/>
    <w:basedOn w:val="DefaultParagraphFont"/>
    <w:link w:val="Footer"/>
    <w:uiPriority w:val="99"/>
    <w:rsid w:val="00CC7BBC"/>
    <w:rPr>
      <w:rFonts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1849</Words>
  <Characters>10545</Characters>
  <Application>Microsoft Office Word</Application>
  <DocSecurity>4</DocSecurity>
  <Lines>87</Lines>
  <Paragraphs>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גלסר</dc:creator>
  <cp:keywords/>
  <dc:description/>
  <cp:lastModifiedBy>רחל גלסר</cp:lastModifiedBy>
  <cp:revision>2</cp:revision>
  <dcterms:created xsi:type="dcterms:W3CDTF">2024-10-08T11:32:00Z</dcterms:created>
  <dcterms:modified xsi:type="dcterms:W3CDTF">2024-10-08T11:32:00Z</dcterms:modified>
</cp:coreProperties>
</file>